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773875</wp:posOffset>
            </wp:positionH>
            <wp:positionV relativeFrom="paragraph">
              <wp:posOffset>-142851</wp:posOffset>
            </wp:positionV>
            <wp:extent cx="952649" cy="9169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649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SCHOOL</w:t>
      </w:r>
      <w:r>
        <w:rPr>
          <w:spacing w:val="-8"/>
        </w:rPr>
        <w:t> </w:t>
      </w:r>
      <w:r>
        <w:rPr/>
        <w:t>DISTRICT</w:t>
      </w:r>
      <w:r>
        <w:rPr>
          <w:spacing w:val="-7"/>
        </w:rPr>
        <w:t> </w:t>
      </w:r>
      <w:r>
        <w:rPr/>
        <w:t>#49</w:t>
      </w:r>
      <w:r>
        <w:rPr>
          <w:spacing w:val="-7"/>
        </w:rPr>
        <w:t> </w:t>
      </w:r>
      <w:r>
        <w:rPr/>
        <w:t>(CENTRAL</w:t>
      </w:r>
      <w:r>
        <w:rPr>
          <w:spacing w:val="-8"/>
        </w:rPr>
        <w:t> </w:t>
      </w:r>
      <w:r>
        <w:rPr>
          <w:spacing w:val="-2"/>
        </w:rPr>
        <w:t>COAST)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2136" w:right="1823" w:firstLine="0"/>
        <w:jc w:val="center"/>
        <w:rPr>
          <w:rFonts w:ascii="Arial"/>
          <w:sz w:val="28"/>
        </w:rPr>
      </w:pPr>
      <w:r>
        <w:rPr/>
        <w:pict>
          <v:shape style="position:absolute;margin-left:65.903999pt;margin-top:29.811787pt;width:481.15pt;height:8.8pt;mso-position-horizontal-relative:page;mso-position-vertical-relative:paragraph;z-index:15729152" id="docshape1" coordorigin="1318,596" coordsize="9623,176" path="m10941,743l1318,743,1318,771,10941,771,10941,743xm10941,654l1318,654,1318,714,10941,714,10941,654xm10941,596l1318,596,1318,625,10941,625,10941,596xe" filled="true" fillcolor="#c00000" stroked="false">
            <v:path arrowok="t"/>
            <v:fill type="solid"/>
            <w10:wrap type="none"/>
          </v:shape>
        </w:pict>
      </w:r>
      <w:r>
        <w:rPr>
          <w:rFonts w:ascii="Arial"/>
          <w:spacing w:val="-2"/>
          <w:sz w:val="28"/>
        </w:rPr>
        <w:t>Procedure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3"/>
        </w:rPr>
      </w:pPr>
    </w:p>
    <w:p>
      <w:pPr>
        <w:spacing w:before="0"/>
        <w:ind w:left="34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color w:val="333333"/>
          <w:sz w:val="24"/>
        </w:rPr>
        <w:t>Administrative</w:t>
      </w:r>
      <w:r>
        <w:rPr>
          <w:rFonts w:ascii="Times New Roman"/>
          <w:color w:val="333333"/>
          <w:spacing w:val="-10"/>
          <w:sz w:val="24"/>
        </w:rPr>
        <w:t> </w:t>
      </w:r>
      <w:r>
        <w:rPr>
          <w:rFonts w:ascii="Times New Roman"/>
          <w:color w:val="333333"/>
          <w:sz w:val="24"/>
        </w:rPr>
        <w:t>Procedures</w:t>
      </w:r>
      <w:r>
        <w:rPr>
          <w:rFonts w:ascii="Times New Roman"/>
          <w:b/>
          <w:color w:val="333333"/>
          <w:sz w:val="24"/>
        </w:rPr>
        <w:t>:</w:t>
      </w:r>
      <w:r>
        <w:rPr>
          <w:rFonts w:ascii="Times New Roman"/>
          <w:b/>
          <w:color w:val="333333"/>
          <w:spacing w:val="-10"/>
          <w:sz w:val="24"/>
        </w:rPr>
        <w:t> </w:t>
      </w:r>
      <w:r>
        <w:rPr>
          <w:rFonts w:ascii="Times New Roman"/>
          <w:b/>
          <w:color w:val="333333"/>
          <w:sz w:val="24"/>
        </w:rPr>
        <w:t>H-5</w:t>
      </w:r>
      <w:r>
        <w:rPr>
          <w:rFonts w:ascii="Times New Roman"/>
          <w:b/>
          <w:color w:val="333333"/>
          <w:spacing w:val="-9"/>
          <w:sz w:val="24"/>
        </w:rPr>
        <w:t> </w:t>
      </w:r>
      <w:r>
        <w:rPr>
          <w:rFonts w:ascii="Times New Roman"/>
          <w:b/>
          <w:color w:val="333333"/>
          <w:sz w:val="24"/>
        </w:rPr>
        <w:t>-</w:t>
      </w:r>
      <w:r>
        <w:rPr>
          <w:rFonts w:ascii="Times New Roman"/>
          <w:b/>
          <w:color w:val="333333"/>
          <w:spacing w:val="-10"/>
          <w:sz w:val="24"/>
        </w:rPr>
        <w:t> </w:t>
      </w:r>
      <w:r>
        <w:rPr>
          <w:rFonts w:ascii="Times New Roman"/>
          <w:b/>
          <w:color w:val="333333"/>
          <w:spacing w:val="-2"/>
          <w:sz w:val="24"/>
        </w:rPr>
        <w:t>Honorariums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ind w:left="340"/>
        <w:rPr>
          <w:rFonts w:ascii="Times New Roman"/>
        </w:rPr>
      </w:pPr>
      <w:r>
        <w:rPr>
          <w:rFonts w:ascii="Times New Roman"/>
        </w:rPr>
        <w:t>Updated: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July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6,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4"/>
        </w:rPr>
        <w:t>2022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340" w:right="102"/>
      </w:pPr>
      <w:r>
        <w:rPr>
          <w:color w:val="1F1F1E"/>
        </w:rPr>
        <w:t>Any</w:t>
      </w:r>
      <w:r>
        <w:rPr>
          <w:color w:val="1F1F1E"/>
          <w:spacing w:val="-2"/>
        </w:rPr>
        <w:t> </w:t>
      </w:r>
      <w:r>
        <w:rPr>
          <w:color w:val="1F1F1E"/>
        </w:rPr>
        <w:t>individual</w:t>
      </w:r>
      <w:r>
        <w:rPr>
          <w:color w:val="1F1F1E"/>
          <w:spacing w:val="-4"/>
        </w:rPr>
        <w:t> </w:t>
      </w:r>
      <w:r>
        <w:rPr>
          <w:color w:val="1F1F1E"/>
        </w:rPr>
        <w:t>who</w:t>
      </w:r>
      <w:r>
        <w:rPr>
          <w:color w:val="1F1F1E"/>
          <w:spacing w:val="-4"/>
        </w:rPr>
        <w:t> </w:t>
      </w:r>
      <w:r>
        <w:rPr>
          <w:color w:val="1F1F1E"/>
        </w:rPr>
        <w:t>comes</w:t>
      </w:r>
      <w:r>
        <w:rPr>
          <w:color w:val="1F1F1E"/>
          <w:spacing w:val="-2"/>
        </w:rPr>
        <w:t> </w:t>
      </w:r>
      <w:r>
        <w:rPr>
          <w:color w:val="1F1F1E"/>
        </w:rPr>
        <w:t>to</w:t>
      </w:r>
      <w:r>
        <w:rPr>
          <w:color w:val="1F1F1E"/>
          <w:spacing w:val="-1"/>
        </w:rPr>
        <w:t> </w:t>
      </w:r>
      <w:r>
        <w:rPr>
          <w:color w:val="1F1F1E"/>
        </w:rPr>
        <w:t>speak</w:t>
      </w:r>
      <w:r>
        <w:rPr>
          <w:color w:val="1F1F1E"/>
          <w:spacing w:val="-5"/>
        </w:rPr>
        <w:t> </w:t>
      </w:r>
      <w:r>
        <w:rPr>
          <w:color w:val="1F1F1E"/>
        </w:rPr>
        <w:t>to</w:t>
      </w:r>
      <w:r>
        <w:rPr>
          <w:color w:val="1F1F1E"/>
          <w:spacing w:val="-1"/>
        </w:rPr>
        <w:t> </w:t>
      </w:r>
      <w:r>
        <w:rPr>
          <w:color w:val="1F1F1E"/>
        </w:rPr>
        <w:t>a</w:t>
      </w:r>
      <w:r>
        <w:rPr>
          <w:color w:val="1F1F1E"/>
          <w:spacing w:val="-4"/>
        </w:rPr>
        <w:t> </w:t>
      </w:r>
      <w:r>
        <w:rPr>
          <w:color w:val="1F1F1E"/>
        </w:rPr>
        <w:t>class</w:t>
      </w:r>
      <w:r>
        <w:rPr>
          <w:color w:val="1F1F1E"/>
          <w:spacing w:val="-2"/>
        </w:rPr>
        <w:t> </w:t>
      </w:r>
      <w:r>
        <w:rPr>
          <w:color w:val="1F1F1E"/>
        </w:rPr>
        <w:t>or</w:t>
      </w:r>
      <w:r>
        <w:rPr>
          <w:color w:val="1F1F1E"/>
          <w:spacing w:val="-1"/>
        </w:rPr>
        <w:t> </w:t>
      </w:r>
      <w:r>
        <w:rPr>
          <w:color w:val="1F1F1E"/>
        </w:rPr>
        <w:t>group</w:t>
      </w:r>
      <w:r>
        <w:rPr>
          <w:color w:val="1F1F1E"/>
          <w:spacing w:val="-3"/>
        </w:rPr>
        <w:t> </w:t>
      </w:r>
      <w:r>
        <w:rPr>
          <w:color w:val="1F1F1E"/>
        </w:rPr>
        <w:t>of</w:t>
      </w:r>
      <w:r>
        <w:rPr>
          <w:color w:val="1F1F1E"/>
          <w:spacing w:val="-3"/>
        </w:rPr>
        <w:t> </w:t>
      </w:r>
      <w:r>
        <w:rPr>
          <w:color w:val="1F1F1E"/>
        </w:rPr>
        <w:t>students</w:t>
      </w:r>
      <w:r>
        <w:rPr>
          <w:color w:val="1F1F1E"/>
          <w:spacing w:val="-4"/>
        </w:rPr>
        <w:t> </w:t>
      </w:r>
      <w:r>
        <w:rPr>
          <w:color w:val="1F1F1E"/>
        </w:rPr>
        <w:t>and</w:t>
      </w:r>
      <w:r>
        <w:rPr>
          <w:color w:val="1F1F1E"/>
          <w:spacing w:val="-3"/>
        </w:rPr>
        <w:t> </w:t>
      </w:r>
      <w:r>
        <w:rPr>
          <w:color w:val="1F1F1E"/>
        </w:rPr>
        <w:t>is</w:t>
      </w:r>
      <w:r>
        <w:rPr>
          <w:color w:val="1F1F1E"/>
          <w:spacing w:val="-4"/>
        </w:rPr>
        <w:t> </w:t>
      </w:r>
      <w:r>
        <w:rPr>
          <w:color w:val="1F1F1E"/>
        </w:rPr>
        <w:t>not</w:t>
      </w:r>
      <w:r>
        <w:rPr>
          <w:color w:val="1F1F1E"/>
          <w:spacing w:val="-2"/>
        </w:rPr>
        <w:t> </w:t>
      </w:r>
      <w:r>
        <w:rPr>
          <w:color w:val="1F1F1E"/>
        </w:rPr>
        <w:t>doing</w:t>
      </w:r>
      <w:r>
        <w:rPr>
          <w:color w:val="1F1F1E"/>
          <w:spacing w:val="-4"/>
        </w:rPr>
        <w:t> </w:t>
      </w:r>
      <w:r>
        <w:rPr>
          <w:color w:val="1F1F1E"/>
        </w:rPr>
        <w:t>so</w:t>
      </w:r>
      <w:r>
        <w:rPr>
          <w:color w:val="1F1F1E"/>
          <w:spacing w:val="-1"/>
        </w:rPr>
        <w:t> </w:t>
      </w:r>
      <w:r>
        <w:rPr>
          <w:color w:val="1F1F1E"/>
        </w:rPr>
        <w:t>as</w:t>
      </w:r>
      <w:r>
        <w:rPr>
          <w:color w:val="1F1F1E"/>
          <w:spacing w:val="-4"/>
        </w:rPr>
        <w:t> </w:t>
      </w:r>
      <w:r>
        <w:rPr>
          <w:color w:val="1F1F1E"/>
        </w:rPr>
        <w:t>part</w:t>
      </w:r>
      <w:r>
        <w:rPr>
          <w:color w:val="1F1F1E"/>
          <w:spacing w:val="-1"/>
        </w:rPr>
        <w:t> </w:t>
      </w:r>
      <w:r>
        <w:rPr>
          <w:color w:val="1F1F1E"/>
        </w:rPr>
        <w:t>of a paid professional responsibility should be eligible for either: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  <w:tab w:pos="1061" w:val="left" w:leader="none"/>
        </w:tabs>
        <w:spacing w:line="293" w:lineRule="exact" w:before="0" w:after="0"/>
        <w:ind w:left="1060" w:right="0" w:hanging="361"/>
        <w:jc w:val="left"/>
        <w:rPr>
          <w:sz w:val="24"/>
        </w:rPr>
      </w:pPr>
      <w:r>
        <w:rPr>
          <w:color w:val="1F1F1E"/>
          <w:sz w:val="24"/>
        </w:rPr>
        <w:t>Speaking</w:t>
      </w:r>
      <w:r>
        <w:rPr>
          <w:color w:val="1F1F1E"/>
          <w:spacing w:val="-5"/>
          <w:sz w:val="24"/>
        </w:rPr>
        <w:t> </w:t>
      </w:r>
      <w:r>
        <w:rPr>
          <w:color w:val="1F1F1E"/>
          <w:sz w:val="24"/>
        </w:rPr>
        <w:t>or</w:t>
      </w:r>
      <w:r>
        <w:rPr>
          <w:color w:val="1F1F1E"/>
          <w:spacing w:val="-1"/>
          <w:sz w:val="24"/>
        </w:rPr>
        <w:t> </w:t>
      </w:r>
      <w:r>
        <w:rPr>
          <w:color w:val="1F1F1E"/>
          <w:sz w:val="24"/>
        </w:rPr>
        <w:t>sharing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engagements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under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10</w:t>
      </w:r>
      <w:r>
        <w:rPr>
          <w:color w:val="1F1F1E"/>
          <w:spacing w:val="-1"/>
          <w:sz w:val="24"/>
        </w:rPr>
        <w:t> </w:t>
      </w:r>
      <w:r>
        <w:rPr>
          <w:color w:val="1F1F1E"/>
          <w:sz w:val="24"/>
        </w:rPr>
        <w:t>minutes</w:t>
      </w:r>
      <w:r>
        <w:rPr>
          <w:color w:val="1F1F1E"/>
          <w:spacing w:val="-1"/>
          <w:sz w:val="24"/>
        </w:rPr>
        <w:t> </w:t>
      </w:r>
      <w:r>
        <w:rPr>
          <w:color w:val="1F1F1E"/>
          <w:sz w:val="24"/>
        </w:rPr>
        <w:t>=</w:t>
      </w:r>
      <w:r>
        <w:rPr>
          <w:color w:val="1F1F1E"/>
          <w:spacing w:val="-1"/>
          <w:sz w:val="24"/>
        </w:rPr>
        <w:t> </w:t>
      </w:r>
      <w:r>
        <w:rPr>
          <w:color w:val="1F1F1E"/>
          <w:sz w:val="24"/>
        </w:rPr>
        <w:t>$50</w:t>
      </w:r>
      <w:r>
        <w:rPr>
          <w:color w:val="1F1F1E"/>
          <w:spacing w:val="4"/>
          <w:sz w:val="24"/>
        </w:rPr>
        <w:t> </w:t>
      </w:r>
      <w:r>
        <w:rPr>
          <w:color w:val="1F1F1E"/>
          <w:spacing w:val="-2"/>
          <w:sz w:val="24"/>
        </w:rPr>
        <w:t>Honorarium</w:t>
      </w:r>
    </w:p>
    <w:p>
      <w:pPr>
        <w:pStyle w:val="ListParagraph"/>
        <w:numPr>
          <w:ilvl w:val="1"/>
          <w:numId w:val="1"/>
        </w:numPr>
        <w:tabs>
          <w:tab w:pos="1781" w:val="left" w:leader="none"/>
        </w:tabs>
        <w:spacing w:line="240" w:lineRule="auto" w:before="0" w:after="0"/>
        <w:ind w:left="1780" w:right="0" w:hanging="361"/>
        <w:jc w:val="left"/>
        <w:rPr>
          <w:sz w:val="24"/>
        </w:rPr>
      </w:pPr>
      <w:r>
        <w:rPr>
          <w:color w:val="1F1F1E"/>
          <w:sz w:val="24"/>
        </w:rPr>
        <w:t>an</w:t>
      </w:r>
      <w:r>
        <w:rPr>
          <w:color w:val="1F1F1E"/>
          <w:spacing w:val="-1"/>
          <w:sz w:val="24"/>
        </w:rPr>
        <w:t> </w:t>
      </w:r>
      <w:r>
        <w:rPr>
          <w:color w:val="1F1F1E"/>
          <w:sz w:val="24"/>
        </w:rPr>
        <w:t>opening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prayer</w:t>
      </w:r>
      <w:r>
        <w:rPr>
          <w:color w:val="1F1F1E"/>
          <w:spacing w:val="-2"/>
          <w:sz w:val="24"/>
        </w:rPr>
        <w:t> </w:t>
      </w:r>
      <w:r>
        <w:rPr>
          <w:color w:val="1F1F1E"/>
          <w:sz w:val="24"/>
        </w:rPr>
        <w:t>or </w:t>
      </w:r>
      <w:r>
        <w:rPr>
          <w:color w:val="1F1F1E"/>
          <w:spacing w:val="-2"/>
          <w:sz w:val="24"/>
        </w:rPr>
        <w:t>address,</w:t>
      </w:r>
    </w:p>
    <w:p>
      <w:pPr>
        <w:pStyle w:val="ListParagraph"/>
        <w:numPr>
          <w:ilvl w:val="1"/>
          <w:numId w:val="1"/>
        </w:numPr>
        <w:tabs>
          <w:tab w:pos="1781" w:val="left" w:leader="none"/>
        </w:tabs>
        <w:spacing w:line="240" w:lineRule="auto" w:before="0" w:after="0"/>
        <w:ind w:left="1780" w:right="0" w:hanging="361"/>
        <w:jc w:val="left"/>
        <w:rPr>
          <w:sz w:val="24"/>
        </w:rPr>
      </w:pPr>
      <w:r>
        <w:rPr>
          <w:color w:val="1F1F1E"/>
          <w:sz w:val="24"/>
        </w:rPr>
        <w:t>an</w:t>
      </w:r>
      <w:r>
        <w:rPr>
          <w:color w:val="1F1F1E"/>
          <w:spacing w:val="1"/>
          <w:sz w:val="24"/>
        </w:rPr>
        <w:t> </w:t>
      </w:r>
      <w:r>
        <w:rPr>
          <w:color w:val="1F1F1E"/>
          <w:spacing w:val="-2"/>
          <w:sz w:val="24"/>
        </w:rPr>
        <w:t>acknowledgement,</w:t>
      </w:r>
    </w:p>
    <w:p>
      <w:pPr>
        <w:pStyle w:val="ListParagraph"/>
        <w:numPr>
          <w:ilvl w:val="1"/>
          <w:numId w:val="1"/>
        </w:numPr>
        <w:tabs>
          <w:tab w:pos="1781" w:val="left" w:leader="none"/>
        </w:tabs>
        <w:spacing w:line="240" w:lineRule="auto" w:before="1" w:after="0"/>
        <w:ind w:left="1780" w:right="0" w:hanging="361"/>
        <w:jc w:val="left"/>
        <w:rPr>
          <w:sz w:val="24"/>
        </w:rPr>
      </w:pPr>
      <w:r>
        <w:rPr>
          <w:color w:val="1F1F1E"/>
          <w:sz w:val="24"/>
        </w:rPr>
        <w:t>a</w:t>
      </w:r>
      <w:r>
        <w:rPr>
          <w:color w:val="1F1F1E"/>
          <w:spacing w:val="-2"/>
          <w:sz w:val="24"/>
        </w:rPr>
        <w:t> </w:t>
      </w:r>
      <w:r>
        <w:rPr>
          <w:color w:val="1F1F1E"/>
          <w:sz w:val="24"/>
        </w:rPr>
        <w:t>specific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topic</w:t>
      </w:r>
      <w:r>
        <w:rPr>
          <w:color w:val="1F1F1E"/>
          <w:spacing w:val="-1"/>
          <w:sz w:val="24"/>
        </w:rPr>
        <w:t> </w:t>
      </w:r>
      <w:r>
        <w:rPr>
          <w:color w:val="1F1F1E"/>
          <w:sz w:val="24"/>
        </w:rPr>
        <w:t>or</w:t>
      </w:r>
      <w:r>
        <w:rPr>
          <w:color w:val="1F1F1E"/>
          <w:spacing w:val="-2"/>
          <w:sz w:val="24"/>
        </w:rPr>
        <w:t> story,</w:t>
      </w:r>
    </w:p>
    <w:p>
      <w:pPr>
        <w:pStyle w:val="ListParagraph"/>
        <w:numPr>
          <w:ilvl w:val="1"/>
          <w:numId w:val="1"/>
        </w:numPr>
        <w:tabs>
          <w:tab w:pos="1781" w:val="left" w:leader="none"/>
        </w:tabs>
        <w:spacing w:line="240" w:lineRule="auto" w:before="0" w:after="0"/>
        <w:ind w:left="1780" w:right="0" w:hanging="361"/>
        <w:jc w:val="left"/>
        <w:rPr>
          <w:sz w:val="24"/>
        </w:rPr>
      </w:pPr>
      <w:r>
        <w:rPr>
          <w:color w:val="1F1F1E"/>
          <w:sz w:val="24"/>
        </w:rPr>
        <w:t>any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other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short</w:t>
      </w:r>
      <w:r>
        <w:rPr>
          <w:color w:val="1F1F1E"/>
          <w:spacing w:val="-1"/>
          <w:sz w:val="24"/>
        </w:rPr>
        <w:t> </w:t>
      </w:r>
      <w:r>
        <w:rPr>
          <w:color w:val="1F1F1E"/>
          <w:sz w:val="24"/>
        </w:rPr>
        <w:t>verbal</w:t>
      </w:r>
      <w:r>
        <w:rPr>
          <w:color w:val="1F1F1E"/>
          <w:spacing w:val="-2"/>
          <w:sz w:val="24"/>
        </w:rPr>
        <w:t> </w:t>
      </w:r>
      <w:r>
        <w:rPr>
          <w:color w:val="1F1F1E"/>
          <w:sz w:val="24"/>
        </w:rPr>
        <w:t>sharing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which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requires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minimal </w:t>
      </w:r>
      <w:r>
        <w:rPr>
          <w:color w:val="1F1F1E"/>
          <w:spacing w:val="-2"/>
          <w:sz w:val="24"/>
        </w:rPr>
        <w:t>preparation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  <w:tab w:pos="1061" w:val="left" w:leader="none"/>
        </w:tabs>
        <w:spacing w:line="240" w:lineRule="auto" w:before="0" w:after="0"/>
        <w:ind w:left="1060" w:right="0" w:hanging="361"/>
        <w:jc w:val="left"/>
        <w:rPr>
          <w:sz w:val="24"/>
        </w:rPr>
      </w:pPr>
      <w:r>
        <w:rPr>
          <w:color w:val="1F1F1E"/>
          <w:sz w:val="24"/>
        </w:rPr>
        <w:t>Speaking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or</w:t>
      </w:r>
      <w:r>
        <w:rPr>
          <w:color w:val="1F1F1E"/>
          <w:spacing w:val="-1"/>
          <w:sz w:val="24"/>
        </w:rPr>
        <w:t> </w:t>
      </w:r>
      <w:r>
        <w:rPr>
          <w:color w:val="1F1F1E"/>
          <w:sz w:val="24"/>
        </w:rPr>
        <w:t>sharing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engagements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over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10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minutes</w:t>
      </w:r>
      <w:r>
        <w:rPr>
          <w:color w:val="1F1F1E"/>
          <w:spacing w:val="-1"/>
          <w:sz w:val="24"/>
        </w:rPr>
        <w:t> </w:t>
      </w:r>
      <w:r>
        <w:rPr>
          <w:color w:val="1F1F1E"/>
          <w:sz w:val="24"/>
        </w:rPr>
        <w:t>=</w:t>
      </w:r>
      <w:r>
        <w:rPr>
          <w:color w:val="1F1F1E"/>
          <w:spacing w:val="-1"/>
          <w:sz w:val="24"/>
        </w:rPr>
        <w:t> </w:t>
      </w:r>
      <w:r>
        <w:rPr>
          <w:color w:val="1F1F1E"/>
          <w:sz w:val="24"/>
        </w:rPr>
        <w:t>$100</w:t>
      </w:r>
      <w:r>
        <w:rPr>
          <w:color w:val="1F1F1E"/>
          <w:spacing w:val="6"/>
          <w:sz w:val="24"/>
        </w:rPr>
        <w:t> </w:t>
      </w:r>
      <w:r>
        <w:rPr>
          <w:color w:val="1F1F1E"/>
          <w:spacing w:val="-2"/>
          <w:sz w:val="24"/>
        </w:rPr>
        <w:t>Honorarium</w:t>
      </w:r>
    </w:p>
    <w:p>
      <w:pPr>
        <w:pStyle w:val="ListParagraph"/>
        <w:numPr>
          <w:ilvl w:val="1"/>
          <w:numId w:val="1"/>
        </w:numPr>
        <w:tabs>
          <w:tab w:pos="1781" w:val="left" w:leader="none"/>
        </w:tabs>
        <w:spacing w:line="240" w:lineRule="auto" w:before="0" w:after="0"/>
        <w:ind w:left="1780" w:right="0" w:hanging="361"/>
        <w:jc w:val="left"/>
        <w:rPr>
          <w:sz w:val="24"/>
        </w:rPr>
      </w:pPr>
      <w:r>
        <w:rPr>
          <w:color w:val="1F1F1E"/>
          <w:sz w:val="24"/>
        </w:rPr>
        <w:t>Sharing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a</w:t>
      </w:r>
      <w:r>
        <w:rPr>
          <w:color w:val="1F1F1E"/>
          <w:spacing w:val="-1"/>
          <w:sz w:val="24"/>
        </w:rPr>
        <w:t> </w:t>
      </w:r>
      <w:r>
        <w:rPr>
          <w:color w:val="1F1F1E"/>
          <w:sz w:val="24"/>
        </w:rPr>
        <w:t>complete</w:t>
      </w:r>
      <w:r>
        <w:rPr>
          <w:color w:val="1F1F1E"/>
          <w:spacing w:val="-1"/>
          <w:sz w:val="24"/>
        </w:rPr>
        <w:t> </w:t>
      </w:r>
      <w:r>
        <w:rPr>
          <w:color w:val="1F1F1E"/>
          <w:sz w:val="24"/>
        </w:rPr>
        <w:t>lesson or</w:t>
      </w:r>
      <w:r>
        <w:rPr>
          <w:color w:val="1F1F1E"/>
          <w:spacing w:val="-2"/>
          <w:sz w:val="24"/>
        </w:rPr>
        <w:t> teaching</w:t>
      </w:r>
    </w:p>
    <w:p>
      <w:pPr>
        <w:pStyle w:val="ListParagraph"/>
        <w:numPr>
          <w:ilvl w:val="1"/>
          <w:numId w:val="1"/>
        </w:numPr>
        <w:tabs>
          <w:tab w:pos="1781" w:val="left" w:leader="none"/>
        </w:tabs>
        <w:spacing w:line="240" w:lineRule="auto" w:before="0" w:after="0"/>
        <w:ind w:left="1780" w:right="0" w:hanging="361"/>
        <w:jc w:val="left"/>
        <w:rPr>
          <w:sz w:val="24"/>
        </w:rPr>
      </w:pPr>
      <w:r>
        <w:rPr>
          <w:color w:val="1F1F1E"/>
          <w:sz w:val="24"/>
        </w:rPr>
        <w:t>Leading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a</w:t>
      </w:r>
      <w:r>
        <w:rPr>
          <w:color w:val="1F1F1E"/>
          <w:spacing w:val="-1"/>
          <w:sz w:val="24"/>
        </w:rPr>
        <w:t> </w:t>
      </w:r>
      <w:r>
        <w:rPr>
          <w:color w:val="1F1F1E"/>
          <w:sz w:val="24"/>
        </w:rPr>
        <w:t>long</w:t>
      </w:r>
      <w:r>
        <w:rPr>
          <w:color w:val="1F1F1E"/>
          <w:spacing w:val="-1"/>
          <w:sz w:val="24"/>
        </w:rPr>
        <w:t> </w:t>
      </w:r>
      <w:r>
        <w:rPr>
          <w:color w:val="1F1F1E"/>
          <w:sz w:val="24"/>
        </w:rPr>
        <w:t>or multi-step</w:t>
      </w:r>
      <w:r>
        <w:rPr>
          <w:color w:val="1F1F1E"/>
          <w:spacing w:val="-1"/>
          <w:sz w:val="24"/>
        </w:rPr>
        <w:t> </w:t>
      </w:r>
      <w:r>
        <w:rPr>
          <w:color w:val="1F1F1E"/>
          <w:sz w:val="24"/>
        </w:rPr>
        <w:t>process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or </w:t>
      </w:r>
      <w:r>
        <w:rPr>
          <w:color w:val="1F1F1E"/>
          <w:spacing w:val="-2"/>
          <w:sz w:val="24"/>
        </w:rPr>
        <w:t>activity</w:t>
      </w:r>
    </w:p>
    <w:p>
      <w:pPr>
        <w:pStyle w:val="ListParagraph"/>
        <w:numPr>
          <w:ilvl w:val="1"/>
          <w:numId w:val="1"/>
        </w:numPr>
        <w:tabs>
          <w:tab w:pos="1781" w:val="left" w:leader="none"/>
        </w:tabs>
        <w:spacing w:line="240" w:lineRule="auto" w:before="0" w:after="0"/>
        <w:ind w:left="1780" w:right="0" w:hanging="361"/>
        <w:jc w:val="left"/>
        <w:rPr>
          <w:sz w:val="24"/>
        </w:rPr>
      </w:pPr>
      <w:r>
        <w:rPr>
          <w:color w:val="1F1F1E"/>
          <w:sz w:val="24"/>
        </w:rPr>
        <w:t>Preparing</w:t>
      </w:r>
      <w:r>
        <w:rPr>
          <w:color w:val="1F1F1E"/>
          <w:spacing w:val="-5"/>
          <w:sz w:val="24"/>
        </w:rPr>
        <w:t> </w:t>
      </w:r>
      <w:r>
        <w:rPr>
          <w:color w:val="1F1F1E"/>
          <w:sz w:val="24"/>
        </w:rPr>
        <w:t>and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sharing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culturally</w:t>
      </w:r>
      <w:r>
        <w:rPr>
          <w:color w:val="1F1F1E"/>
          <w:spacing w:val="-2"/>
          <w:sz w:val="24"/>
        </w:rPr>
        <w:t> </w:t>
      </w:r>
      <w:r>
        <w:rPr>
          <w:color w:val="1F1F1E"/>
          <w:sz w:val="24"/>
        </w:rPr>
        <w:t>significant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goods</w:t>
      </w:r>
      <w:r>
        <w:rPr>
          <w:color w:val="1F1F1E"/>
          <w:spacing w:val="-7"/>
          <w:sz w:val="24"/>
        </w:rPr>
        <w:t> </w:t>
      </w:r>
      <w:r>
        <w:rPr>
          <w:color w:val="1F1F1E"/>
          <w:sz w:val="24"/>
        </w:rPr>
        <w:t>or</w:t>
      </w:r>
      <w:r>
        <w:rPr>
          <w:color w:val="1F1F1E"/>
          <w:spacing w:val="-1"/>
          <w:sz w:val="24"/>
        </w:rPr>
        <w:t> </w:t>
      </w:r>
      <w:r>
        <w:rPr>
          <w:color w:val="1F1F1E"/>
          <w:spacing w:val="-2"/>
          <w:sz w:val="24"/>
        </w:rPr>
        <w:t>services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340"/>
      </w:pPr>
      <w:r>
        <w:rPr>
          <w:color w:val="1F1F1E"/>
        </w:rPr>
        <w:t>Additionally, if someone is asked to share with the SD49 community and the above options do not</w:t>
      </w:r>
      <w:r>
        <w:rPr>
          <w:color w:val="1F1F1E"/>
          <w:spacing w:val="-4"/>
        </w:rPr>
        <w:t> </w:t>
      </w:r>
      <w:r>
        <w:rPr>
          <w:color w:val="1F1F1E"/>
        </w:rPr>
        <w:t>appear</w:t>
      </w:r>
      <w:r>
        <w:rPr>
          <w:color w:val="1F1F1E"/>
          <w:spacing w:val="-2"/>
        </w:rPr>
        <w:t> </w:t>
      </w:r>
      <w:r>
        <w:rPr>
          <w:color w:val="1F1F1E"/>
        </w:rPr>
        <w:t>sufficient,</w:t>
      </w:r>
      <w:r>
        <w:rPr>
          <w:color w:val="1F1F1E"/>
          <w:spacing w:val="-5"/>
        </w:rPr>
        <w:t> </w:t>
      </w:r>
      <w:r>
        <w:rPr>
          <w:color w:val="1F1F1E"/>
        </w:rPr>
        <w:t>that</w:t>
      </w:r>
      <w:r>
        <w:rPr>
          <w:color w:val="1F1F1E"/>
          <w:spacing w:val="-2"/>
        </w:rPr>
        <w:t> </w:t>
      </w:r>
      <w:r>
        <w:rPr>
          <w:color w:val="1F1F1E"/>
        </w:rPr>
        <w:t>individual</w:t>
      </w:r>
      <w:r>
        <w:rPr>
          <w:color w:val="1F1F1E"/>
          <w:spacing w:val="-3"/>
        </w:rPr>
        <w:t> </w:t>
      </w:r>
      <w:r>
        <w:rPr>
          <w:color w:val="1F1F1E"/>
        </w:rPr>
        <w:t>should</w:t>
      </w:r>
      <w:r>
        <w:rPr>
          <w:color w:val="1F1F1E"/>
          <w:spacing w:val="-2"/>
        </w:rPr>
        <w:t> </w:t>
      </w:r>
      <w:r>
        <w:rPr>
          <w:color w:val="1F1F1E"/>
        </w:rPr>
        <w:t>submit</w:t>
      </w:r>
      <w:r>
        <w:rPr>
          <w:color w:val="1F1F1E"/>
          <w:spacing w:val="-2"/>
        </w:rPr>
        <w:t> </w:t>
      </w:r>
      <w:r>
        <w:rPr>
          <w:color w:val="1F1F1E"/>
        </w:rPr>
        <w:t>an</w:t>
      </w:r>
      <w:r>
        <w:rPr>
          <w:color w:val="1F1F1E"/>
          <w:spacing w:val="-2"/>
        </w:rPr>
        <w:t> </w:t>
      </w:r>
      <w:r>
        <w:rPr>
          <w:color w:val="1F1F1E"/>
        </w:rPr>
        <w:t>invoice</w:t>
      </w:r>
      <w:r>
        <w:rPr>
          <w:color w:val="1F1F1E"/>
          <w:spacing w:val="-3"/>
        </w:rPr>
        <w:t> </w:t>
      </w:r>
      <w:r>
        <w:rPr>
          <w:color w:val="1F1F1E"/>
        </w:rPr>
        <w:t>and</w:t>
      </w:r>
      <w:r>
        <w:rPr>
          <w:color w:val="1F1F1E"/>
          <w:spacing w:val="-2"/>
        </w:rPr>
        <w:t> </w:t>
      </w:r>
      <w:r>
        <w:rPr>
          <w:color w:val="1F1F1E"/>
        </w:rPr>
        <w:t>shall</w:t>
      </w:r>
      <w:r>
        <w:rPr>
          <w:color w:val="1F1F1E"/>
          <w:spacing w:val="-5"/>
        </w:rPr>
        <w:t> </w:t>
      </w:r>
      <w:r>
        <w:rPr>
          <w:color w:val="1F1F1E"/>
        </w:rPr>
        <w:t>be</w:t>
      </w:r>
      <w:r>
        <w:rPr>
          <w:color w:val="1F1F1E"/>
          <w:spacing w:val="-4"/>
        </w:rPr>
        <w:t> </w:t>
      </w:r>
      <w:r>
        <w:rPr>
          <w:color w:val="1F1F1E"/>
        </w:rPr>
        <w:t>paid</w:t>
      </w:r>
      <w:r>
        <w:rPr>
          <w:color w:val="1F1F1E"/>
          <w:spacing w:val="-4"/>
        </w:rPr>
        <w:t> </w:t>
      </w:r>
      <w:r>
        <w:rPr>
          <w:color w:val="1F1F1E"/>
        </w:rPr>
        <w:t>an</w:t>
      </w:r>
      <w:r>
        <w:rPr>
          <w:color w:val="1F1F1E"/>
          <w:spacing w:val="-4"/>
        </w:rPr>
        <w:t> </w:t>
      </w:r>
      <w:r>
        <w:rPr>
          <w:color w:val="1F1F1E"/>
        </w:rPr>
        <w:t>engagement fee. Examples of this: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  <w:tab w:pos="1061" w:val="left" w:leader="none"/>
        </w:tabs>
        <w:spacing w:line="240" w:lineRule="auto" w:before="1" w:after="0"/>
        <w:ind w:left="1060" w:right="296" w:hanging="360"/>
        <w:jc w:val="left"/>
        <w:rPr>
          <w:sz w:val="24"/>
        </w:rPr>
      </w:pPr>
      <w:r>
        <w:rPr>
          <w:color w:val="1F1F1E"/>
          <w:sz w:val="24"/>
        </w:rPr>
        <w:t>series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of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carving</w:t>
      </w:r>
      <w:r>
        <w:rPr>
          <w:color w:val="1F1F1E"/>
          <w:spacing w:val="-5"/>
          <w:sz w:val="24"/>
        </w:rPr>
        <w:t> </w:t>
      </w:r>
      <w:r>
        <w:rPr>
          <w:color w:val="1F1F1E"/>
          <w:sz w:val="24"/>
        </w:rPr>
        <w:t>workshops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for students,</w:t>
      </w:r>
      <w:r>
        <w:rPr>
          <w:color w:val="1F1F1E"/>
          <w:spacing w:val="-5"/>
          <w:sz w:val="24"/>
        </w:rPr>
        <w:t> </w:t>
      </w:r>
      <w:r>
        <w:rPr>
          <w:color w:val="1F1F1E"/>
          <w:sz w:val="24"/>
        </w:rPr>
        <w:t>over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a</w:t>
      </w:r>
      <w:r>
        <w:rPr>
          <w:color w:val="1F1F1E"/>
          <w:spacing w:val="-5"/>
          <w:sz w:val="24"/>
        </w:rPr>
        <w:t> </w:t>
      </w:r>
      <w:r>
        <w:rPr>
          <w:color w:val="1F1F1E"/>
          <w:sz w:val="24"/>
        </w:rPr>
        <w:t>period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of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successive</w:t>
      </w:r>
      <w:r>
        <w:rPr>
          <w:color w:val="1F1F1E"/>
          <w:spacing w:val="-5"/>
          <w:sz w:val="24"/>
        </w:rPr>
        <w:t> </w:t>
      </w:r>
      <w:r>
        <w:rPr>
          <w:color w:val="1F1F1E"/>
          <w:sz w:val="24"/>
        </w:rPr>
        <w:t>days.</w:t>
      </w:r>
      <w:r>
        <w:rPr>
          <w:color w:val="1F1F1E"/>
          <w:spacing w:val="-1"/>
          <w:sz w:val="24"/>
        </w:rPr>
        <w:t> </w:t>
      </w:r>
      <w:r>
        <w:rPr>
          <w:color w:val="1F1F1E"/>
          <w:sz w:val="24"/>
        </w:rPr>
        <w:t>An</w:t>
      </w:r>
      <w:r>
        <w:rPr>
          <w:color w:val="1F1F1E"/>
          <w:spacing w:val="-2"/>
          <w:sz w:val="24"/>
        </w:rPr>
        <w:t> </w:t>
      </w:r>
      <w:r>
        <w:rPr>
          <w:color w:val="1F1F1E"/>
          <w:sz w:val="24"/>
        </w:rPr>
        <w:t>Industry appropriate rate should be considered.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  <w:tab w:pos="1061" w:val="left" w:leader="none"/>
        </w:tabs>
        <w:spacing w:line="240" w:lineRule="auto" w:before="0" w:after="0"/>
        <w:ind w:left="1060" w:right="406" w:hanging="360"/>
        <w:jc w:val="left"/>
        <w:rPr>
          <w:sz w:val="24"/>
        </w:rPr>
      </w:pPr>
      <w:r>
        <w:rPr>
          <w:color w:val="1F1F1E"/>
          <w:sz w:val="24"/>
        </w:rPr>
        <w:t>Presenting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teachings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to</w:t>
      </w:r>
      <w:r>
        <w:rPr>
          <w:color w:val="1F1F1E"/>
          <w:spacing w:val="-1"/>
          <w:sz w:val="24"/>
        </w:rPr>
        <w:t> </w:t>
      </w:r>
      <w:r>
        <w:rPr>
          <w:color w:val="1F1F1E"/>
          <w:sz w:val="24"/>
        </w:rPr>
        <w:t>classes</w:t>
      </w:r>
      <w:r>
        <w:rPr>
          <w:color w:val="1F1F1E"/>
          <w:spacing w:val="-2"/>
          <w:sz w:val="24"/>
        </w:rPr>
        <w:t> </w:t>
      </w:r>
      <w:r>
        <w:rPr>
          <w:color w:val="1F1F1E"/>
          <w:sz w:val="24"/>
        </w:rPr>
        <w:t>as</w:t>
      </w:r>
      <w:r>
        <w:rPr>
          <w:color w:val="1F1F1E"/>
          <w:spacing w:val="-2"/>
          <w:sz w:val="24"/>
        </w:rPr>
        <w:t> </w:t>
      </w:r>
      <w:r>
        <w:rPr>
          <w:color w:val="1F1F1E"/>
          <w:sz w:val="24"/>
        </w:rPr>
        <w:t>complete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lessons,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participating</w:t>
      </w:r>
      <w:r>
        <w:rPr>
          <w:color w:val="1F1F1E"/>
          <w:spacing w:val="-4"/>
          <w:sz w:val="24"/>
        </w:rPr>
        <w:t> </w:t>
      </w:r>
      <w:r>
        <w:rPr>
          <w:color w:val="1F1F1E"/>
          <w:sz w:val="24"/>
        </w:rPr>
        <w:t>in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a</w:t>
      </w:r>
      <w:r>
        <w:rPr>
          <w:color w:val="1F1F1E"/>
          <w:spacing w:val="-2"/>
          <w:sz w:val="24"/>
        </w:rPr>
        <w:t> </w:t>
      </w:r>
      <w:r>
        <w:rPr>
          <w:color w:val="1F1F1E"/>
          <w:sz w:val="24"/>
        </w:rPr>
        <w:t>nearby</w:t>
      </w:r>
      <w:r>
        <w:rPr>
          <w:color w:val="1F1F1E"/>
          <w:spacing w:val="-2"/>
          <w:sz w:val="24"/>
        </w:rPr>
        <w:t> </w:t>
      </w:r>
      <w:r>
        <w:rPr>
          <w:color w:val="1F1F1E"/>
          <w:sz w:val="24"/>
        </w:rPr>
        <w:t>hike,</w:t>
      </w:r>
      <w:r>
        <w:rPr>
          <w:color w:val="1F1F1E"/>
          <w:spacing w:val="-3"/>
          <w:sz w:val="24"/>
        </w:rPr>
        <w:t> </w:t>
      </w:r>
      <w:r>
        <w:rPr>
          <w:color w:val="1F1F1E"/>
          <w:sz w:val="24"/>
        </w:rPr>
        <w:t>or facilitated class-long hike downtown for a class as a cultural guide. An industry appropriate rate should be considered.</w:t>
      </w:r>
    </w:p>
    <w:sectPr>
      <w:type w:val="continuous"/>
      <w:pgSz w:w="12240" w:h="15840"/>
      <w:pgMar w:top="360" w:bottom="280" w:left="11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60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1F1F1E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o"/>
      <w:lvlJc w:val="left"/>
      <w:pPr>
        <w:ind w:left="178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color w:val="1F1F1E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1"/>
      <w:ind w:left="2136" w:right="1853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78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Ripley</dc:creator>
  <dc:title>Date:  March 4, 1999</dc:title>
  <dcterms:created xsi:type="dcterms:W3CDTF">2022-07-08T17:21:37Z</dcterms:created>
  <dcterms:modified xsi:type="dcterms:W3CDTF">2022-07-08T17:21:37Z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2022-07-08T00:00:00Z</vt:filetime>
  </property>
  <property fmtid="{D5CDD505-2E9C-101B-9397-08002B2CF9AE}" pid="5" name="Producer">
    <vt:lpwstr>Microsoft® Word for Microsoft 365</vt:lpwstr>
  </property>
</Properties>
</file>