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I-4" w:id="1"/>
      <w:bookmarkEnd w:id="1"/>
      <w:r>
        <w:rPr/>
      </w:r>
      <w:r>
        <w:rPr>
          <w:b/>
          <w:sz w:val="28"/>
        </w:rPr>
        <w:t>SCHOOL DISTRICT #49 (CENTRAL COAST)</w:t>
      </w:r>
    </w:p>
    <w:p>
      <w:pPr>
        <w:pStyle w:val="BodyText"/>
        <w:rPr>
          <w:b/>
        </w:rPr>
      </w:pPr>
    </w:p>
    <w:p>
      <w:pPr>
        <w:spacing w:before="0"/>
        <w:ind w:left="2072" w:right="184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I-4 District Scholarship and Award</w:t>
      </w:r>
    </w:p>
    <w:p>
      <w:pPr>
        <w:pStyle w:val="BodyText"/>
        <w:rPr>
          <w:b/>
        </w:rPr>
      </w:pPr>
    </w:p>
    <w:p>
      <w:pPr>
        <w:pStyle w:val="BodyText"/>
        <w:tabs>
          <w:tab w:pos="3179" w:val="left" w:leader="none"/>
        </w:tabs>
        <w:spacing w:before="1"/>
        <w:ind w:left="300"/>
      </w:pPr>
      <w:r>
        <w:rPr/>
        <w:t>Date:  January</w:t>
      </w:r>
      <w:r>
        <w:rPr>
          <w:spacing w:val="-6"/>
        </w:rPr>
        <w:t> </w:t>
      </w:r>
      <w:r>
        <w:rPr/>
        <w:t>14,</w:t>
      </w:r>
      <w:r>
        <w:rPr>
          <w:spacing w:val="-2"/>
        </w:rPr>
        <w:t> </w:t>
      </w:r>
      <w:r>
        <w:rPr/>
        <w:t>1997</w:t>
        <w:tab/>
        <w:t>Updated: November 30,</w:t>
      </w:r>
      <w:r>
        <w:rPr>
          <w:spacing w:val="-4"/>
        </w:rPr>
        <w:t> </w:t>
      </w:r>
      <w:r>
        <w:rPr/>
        <w:t>2018</w:t>
      </w:r>
    </w:p>
    <w:p>
      <w:pPr>
        <w:pStyle w:val="BodyText"/>
        <w:spacing w:before="8"/>
        <w:rPr>
          <w:sz w:val="23"/>
        </w:rPr>
      </w:pPr>
    </w:p>
    <w:p>
      <w:pPr>
        <w:pStyle w:val="BodyText"/>
        <w:spacing w:before="1"/>
        <w:ind w:left="300" w:right="288"/>
      </w:pPr>
      <w:r>
        <w:rPr/>
        <w:t>The purpose of the District Award is to acknowledge excellence in learning fields other than academic and to provide qualifying students with a $500.00 award. A further</w:t>
      </w:r>
    </w:p>
    <w:p>
      <w:pPr>
        <w:pStyle w:val="BodyText"/>
        <w:ind w:left="300" w:right="545"/>
      </w:pPr>
      <w:r>
        <w:rPr/>
        <w:t>$500.00 District Scholarship is available to District Award Winners who proceed to a post-secondary institution to pursue career oriented studies.</w:t>
      </w:r>
    </w:p>
    <w:p>
      <w:pPr>
        <w:pStyle w:val="BodyText"/>
      </w:pPr>
    </w:p>
    <w:p>
      <w:pPr>
        <w:pStyle w:val="BodyText"/>
        <w:ind w:left="300"/>
      </w:pPr>
      <w:r>
        <w:rPr/>
        <w:t>Candidates shall:</w:t>
      </w:r>
    </w:p>
    <w:p>
      <w:pPr>
        <w:pStyle w:val="BodyText"/>
      </w:pPr>
    </w:p>
    <w:p>
      <w:pPr>
        <w:pStyle w:val="ListParagraph"/>
        <w:numPr>
          <w:ilvl w:val="0"/>
          <w:numId w:val="1"/>
        </w:numPr>
        <w:tabs>
          <w:tab w:pos="1407" w:val="left" w:leader="none"/>
        </w:tabs>
        <w:spacing w:line="240" w:lineRule="auto" w:before="0" w:after="0"/>
        <w:ind w:left="1406" w:right="226" w:hanging="259"/>
        <w:jc w:val="left"/>
        <w:rPr>
          <w:sz w:val="24"/>
        </w:rPr>
      </w:pPr>
      <w:r>
        <w:rPr>
          <w:sz w:val="24"/>
        </w:rPr>
        <w:t>Display achievement in their chosen field of learning by submitting a piece of work or project of quality for assessment by the Scholarship</w:t>
      </w:r>
      <w:r>
        <w:rPr>
          <w:spacing w:val="-21"/>
          <w:sz w:val="24"/>
        </w:rPr>
        <w:t> </w:t>
      </w:r>
      <w:r>
        <w:rPr>
          <w:sz w:val="24"/>
        </w:rPr>
        <w:t>Committee.</w:t>
      </w:r>
    </w:p>
    <w:p>
      <w:pPr>
        <w:pStyle w:val="BodyText"/>
      </w:pPr>
    </w:p>
    <w:p>
      <w:pPr>
        <w:pStyle w:val="ListParagraph"/>
        <w:numPr>
          <w:ilvl w:val="0"/>
          <w:numId w:val="1"/>
        </w:numPr>
        <w:tabs>
          <w:tab w:pos="1407" w:val="left" w:leader="none"/>
        </w:tabs>
        <w:spacing w:line="240" w:lineRule="auto" w:before="0" w:after="0"/>
        <w:ind w:left="1406" w:right="372" w:hanging="259"/>
        <w:jc w:val="left"/>
        <w:rPr>
          <w:sz w:val="24"/>
        </w:rPr>
      </w:pPr>
      <w:r>
        <w:rPr>
          <w:sz w:val="24"/>
        </w:rPr>
        <w:t>Achieve an average letter grade or equivalent grade point average over the Grade 12 year of at least</w:t>
      </w:r>
      <w:r>
        <w:rPr>
          <w:spacing w:val="-2"/>
          <w:sz w:val="24"/>
        </w:rPr>
        <w:t> </w:t>
      </w:r>
      <w:r>
        <w:rPr>
          <w:sz w:val="24"/>
        </w:rPr>
        <w:t>C+.</w:t>
      </w:r>
    </w:p>
    <w:p>
      <w:pPr>
        <w:pStyle w:val="BodyText"/>
      </w:pPr>
    </w:p>
    <w:p>
      <w:pPr>
        <w:pStyle w:val="ListParagraph"/>
        <w:numPr>
          <w:ilvl w:val="0"/>
          <w:numId w:val="1"/>
        </w:numPr>
        <w:tabs>
          <w:tab w:pos="1407" w:val="left" w:leader="none"/>
        </w:tabs>
        <w:spacing w:line="240" w:lineRule="auto" w:before="0" w:after="0"/>
        <w:ind w:left="1406" w:right="811" w:hanging="259"/>
        <w:jc w:val="left"/>
        <w:rPr>
          <w:sz w:val="24"/>
        </w:rPr>
      </w:pPr>
      <w:r>
        <w:rPr>
          <w:sz w:val="24"/>
        </w:rPr>
        <w:t>Consult with a teacher on the appropriate specialty areas regarding the project.</w:t>
      </w:r>
    </w:p>
    <w:p>
      <w:pPr>
        <w:pStyle w:val="BodyText"/>
      </w:pPr>
    </w:p>
    <w:p>
      <w:pPr>
        <w:pStyle w:val="ListParagraph"/>
        <w:numPr>
          <w:ilvl w:val="0"/>
          <w:numId w:val="1"/>
        </w:numPr>
        <w:tabs>
          <w:tab w:pos="1407" w:val="left" w:leader="none"/>
        </w:tabs>
        <w:spacing w:line="240" w:lineRule="auto" w:before="0" w:after="0"/>
        <w:ind w:left="1406" w:right="101" w:hanging="259"/>
        <w:jc w:val="left"/>
        <w:rPr>
          <w:sz w:val="24"/>
        </w:rPr>
      </w:pPr>
      <w:r>
        <w:rPr>
          <w:sz w:val="24"/>
        </w:rPr>
        <w:t>Students may supply a letter of recommendation from the appropriate teacher in the specialty</w:t>
      </w:r>
      <w:r>
        <w:rPr>
          <w:spacing w:val="-3"/>
          <w:sz w:val="24"/>
        </w:rPr>
        <w:t> </w:t>
      </w:r>
      <w:r>
        <w:rPr>
          <w:sz w:val="24"/>
        </w:rPr>
        <w:t>area.</w:t>
      </w:r>
    </w:p>
    <w:p>
      <w:pPr>
        <w:pStyle w:val="BodyText"/>
      </w:pPr>
    </w:p>
    <w:p>
      <w:pPr>
        <w:pStyle w:val="ListParagraph"/>
        <w:numPr>
          <w:ilvl w:val="0"/>
          <w:numId w:val="2"/>
        </w:numPr>
        <w:tabs>
          <w:tab w:pos="660" w:val="left" w:leader="none"/>
        </w:tabs>
        <w:spacing w:line="240" w:lineRule="auto" w:before="0" w:after="0"/>
        <w:ind w:left="660" w:right="717" w:hanging="360"/>
        <w:jc w:val="left"/>
        <w:rPr>
          <w:sz w:val="24"/>
        </w:rPr>
      </w:pPr>
      <w:r>
        <w:rPr>
          <w:sz w:val="24"/>
        </w:rPr>
        <w:t>Candidates must meet the basic eligibility requirements as listed for the current Province of B.C. Scholarship and Awards</w:t>
      </w:r>
      <w:r>
        <w:rPr>
          <w:spacing w:val="1"/>
          <w:sz w:val="24"/>
        </w:rPr>
        <w:t> </w:t>
      </w:r>
      <w:r>
        <w:rPr>
          <w:sz w:val="24"/>
        </w:rPr>
        <w:t>Program.</w:t>
      </w:r>
    </w:p>
    <w:p>
      <w:pPr>
        <w:pStyle w:val="BodyText"/>
      </w:pPr>
    </w:p>
    <w:p>
      <w:pPr>
        <w:pStyle w:val="ListParagraph"/>
        <w:numPr>
          <w:ilvl w:val="0"/>
          <w:numId w:val="2"/>
        </w:numPr>
        <w:tabs>
          <w:tab w:pos="660" w:val="left" w:leader="none"/>
        </w:tabs>
        <w:spacing w:line="240" w:lineRule="auto" w:before="0" w:after="0"/>
        <w:ind w:left="660" w:right="0" w:hanging="360"/>
        <w:jc w:val="left"/>
        <w:rPr>
          <w:sz w:val="24"/>
        </w:rPr>
      </w:pPr>
      <w:r>
        <w:rPr>
          <w:sz w:val="24"/>
        </w:rPr>
        <w:t>Each student must submit a District Application Form to the school</w:t>
      </w:r>
      <w:r>
        <w:rPr>
          <w:spacing w:val="-13"/>
          <w:sz w:val="24"/>
        </w:rPr>
        <w:t> </w:t>
      </w:r>
      <w:r>
        <w:rPr>
          <w:sz w:val="24"/>
        </w:rPr>
        <w:t>Principal.</w:t>
      </w:r>
    </w:p>
    <w:p>
      <w:pPr>
        <w:pStyle w:val="BodyText"/>
      </w:pPr>
    </w:p>
    <w:p>
      <w:pPr>
        <w:pStyle w:val="ListParagraph"/>
        <w:numPr>
          <w:ilvl w:val="0"/>
          <w:numId w:val="2"/>
        </w:numPr>
        <w:tabs>
          <w:tab w:pos="660" w:val="left" w:leader="none"/>
        </w:tabs>
        <w:spacing w:line="240" w:lineRule="auto" w:before="0" w:after="0"/>
        <w:ind w:left="660" w:right="463" w:hanging="360"/>
        <w:jc w:val="left"/>
        <w:rPr>
          <w:sz w:val="24"/>
        </w:rPr>
      </w:pPr>
      <w:r>
        <w:rPr>
          <w:sz w:val="24"/>
        </w:rPr>
        <w:t>Each school will submit the names of candidates for the award whom they wish considered, with the appropriate support information and completed project to the District Scholarship Committee not later than May</w:t>
      </w:r>
      <w:r>
        <w:rPr>
          <w:spacing w:val="-5"/>
          <w:sz w:val="24"/>
        </w:rPr>
        <w:t> </w:t>
      </w:r>
      <w:r>
        <w:rPr>
          <w:sz w:val="24"/>
        </w:rPr>
        <w:t>31st.</w:t>
      </w:r>
    </w:p>
    <w:p>
      <w:pPr>
        <w:pStyle w:val="BodyText"/>
      </w:pPr>
    </w:p>
    <w:p>
      <w:pPr>
        <w:pStyle w:val="ListParagraph"/>
        <w:numPr>
          <w:ilvl w:val="0"/>
          <w:numId w:val="2"/>
        </w:numPr>
        <w:tabs>
          <w:tab w:pos="660" w:val="left" w:leader="none"/>
        </w:tabs>
        <w:spacing w:line="240" w:lineRule="auto" w:before="0" w:after="0"/>
        <w:ind w:left="660" w:right="0" w:hanging="360"/>
        <w:jc w:val="left"/>
        <w:rPr>
          <w:sz w:val="24"/>
        </w:rPr>
      </w:pPr>
      <w:r>
        <w:rPr>
          <w:sz w:val="24"/>
        </w:rPr>
        <w:t>The District Scholarship Committee shall consist</w:t>
      </w:r>
      <w:r>
        <w:rPr>
          <w:spacing w:val="2"/>
          <w:sz w:val="24"/>
        </w:rPr>
        <w:t> </w:t>
      </w:r>
      <w:r>
        <w:rPr>
          <w:sz w:val="24"/>
        </w:rPr>
        <w:t>of:</w:t>
      </w:r>
    </w:p>
    <w:p>
      <w:pPr>
        <w:pStyle w:val="ListParagraph"/>
        <w:numPr>
          <w:ilvl w:val="1"/>
          <w:numId w:val="2"/>
        </w:numPr>
        <w:tabs>
          <w:tab w:pos="1092" w:val="left" w:leader="none"/>
        </w:tabs>
        <w:spacing w:line="240" w:lineRule="auto" w:before="0" w:after="0"/>
        <w:ind w:left="1092" w:right="0" w:hanging="432"/>
        <w:jc w:val="left"/>
        <w:rPr>
          <w:sz w:val="24"/>
        </w:rPr>
      </w:pPr>
      <w:r>
        <w:rPr>
          <w:sz w:val="24"/>
        </w:rPr>
        <w:t>the Principal of the Secondary School or</w:t>
      </w:r>
      <w:r>
        <w:rPr>
          <w:spacing w:val="-26"/>
          <w:sz w:val="24"/>
        </w:rPr>
        <w:t> </w:t>
      </w:r>
      <w:r>
        <w:rPr>
          <w:sz w:val="24"/>
        </w:rPr>
        <w:t>designate,</w:t>
      </w:r>
    </w:p>
    <w:p>
      <w:pPr>
        <w:pStyle w:val="ListParagraph"/>
        <w:numPr>
          <w:ilvl w:val="1"/>
          <w:numId w:val="2"/>
        </w:numPr>
        <w:tabs>
          <w:tab w:pos="1092" w:val="left" w:leader="none"/>
        </w:tabs>
        <w:spacing w:line="240" w:lineRule="auto" w:before="0" w:after="0"/>
        <w:ind w:left="1092" w:right="0" w:hanging="432"/>
        <w:jc w:val="left"/>
        <w:rPr>
          <w:sz w:val="24"/>
        </w:rPr>
      </w:pPr>
      <w:r>
        <w:rPr>
          <w:sz w:val="24"/>
        </w:rPr>
        <w:t>a Trustee or the District Superintendent of</w:t>
      </w:r>
      <w:r>
        <w:rPr>
          <w:spacing w:val="-20"/>
          <w:sz w:val="24"/>
        </w:rPr>
        <w:t> </w:t>
      </w:r>
      <w:r>
        <w:rPr>
          <w:sz w:val="24"/>
        </w:rPr>
        <w:t>Schools,</w:t>
      </w:r>
    </w:p>
    <w:p>
      <w:pPr>
        <w:pStyle w:val="ListParagraph"/>
        <w:numPr>
          <w:ilvl w:val="1"/>
          <w:numId w:val="2"/>
        </w:numPr>
        <w:tabs>
          <w:tab w:pos="1092" w:val="left" w:leader="none"/>
        </w:tabs>
        <w:spacing w:line="240" w:lineRule="auto" w:before="0" w:after="0"/>
        <w:ind w:left="1092" w:right="0" w:hanging="432"/>
        <w:jc w:val="left"/>
        <w:rPr>
          <w:sz w:val="24"/>
        </w:rPr>
      </w:pPr>
      <w:r>
        <w:rPr>
          <w:sz w:val="24"/>
        </w:rPr>
        <w:t>one member of the community, nominated by Trustees at the May</w:t>
      </w:r>
      <w:r>
        <w:rPr>
          <w:spacing w:val="-20"/>
          <w:sz w:val="24"/>
        </w:rPr>
        <w:t> </w:t>
      </w:r>
      <w:r>
        <w:rPr>
          <w:sz w:val="24"/>
        </w:rPr>
        <w:t>meeting.</w:t>
      </w:r>
    </w:p>
    <w:p>
      <w:pPr>
        <w:pStyle w:val="BodyText"/>
      </w:pPr>
    </w:p>
    <w:p>
      <w:pPr>
        <w:pStyle w:val="ListParagraph"/>
        <w:numPr>
          <w:ilvl w:val="0"/>
          <w:numId w:val="2"/>
        </w:numPr>
        <w:tabs>
          <w:tab w:pos="660" w:val="left" w:leader="none"/>
        </w:tabs>
        <w:spacing w:line="240" w:lineRule="auto" w:before="0" w:after="0"/>
        <w:ind w:left="660" w:right="0" w:hanging="360"/>
        <w:jc w:val="left"/>
        <w:rPr>
          <w:sz w:val="24"/>
        </w:rPr>
      </w:pPr>
      <w:r>
        <w:rPr>
          <w:sz w:val="24"/>
        </w:rPr>
        <w:t>The decision of the District Scholarship Committee will be</w:t>
      </w:r>
      <w:r>
        <w:rPr>
          <w:spacing w:val="1"/>
          <w:sz w:val="24"/>
        </w:rPr>
        <w:t> </w:t>
      </w:r>
      <w:r>
        <w:rPr>
          <w:sz w:val="24"/>
        </w:rPr>
        <w:t>final.</w:t>
      </w:r>
    </w:p>
    <w:p>
      <w:pPr>
        <w:pStyle w:val="BodyText"/>
        <w:rPr>
          <w:sz w:val="26"/>
        </w:rPr>
      </w:pPr>
    </w:p>
    <w:p>
      <w:pPr>
        <w:pStyle w:val="BodyText"/>
        <w:rPr>
          <w:sz w:val="22"/>
        </w:rPr>
      </w:pPr>
    </w:p>
    <w:p>
      <w:pPr>
        <w:pStyle w:val="BodyText"/>
        <w:ind w:left="300"/>
      </w:pPr>
      <w:r>
        <w:rPr/>
        <w:t>Note: Students of independent schools and correspondence students are eligible.</w:t>
      </w:r>
    </w:p>
    <w:sectPr>
      <w:type w:val="continuous"/>
      <w:pgSz w:w="12240" w:h="15840"/>
      <w:pgMar w:top="380" w:bottom="2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60" w:hanging="360"/>
        <w:jc w:val="left"/>
      </w:pPr>
      <w:rPr>
        <w:rFonts w:hint="default" w:ascii="Arial" w:hAnsi="Arial" w:eastAsia="Arial" w:cs="Arial"/>
        <w:spacing w:val="-3"/>
        <w:w w:val="100"/>
        <w:sz w:val="24"/>
        <w:szCs w:val="24"/>
      </w:rPr>
    </w:lvl>
    <w:lvl w:ilvl="1">
      <w:start w:val="1"/>
      <w:numFmt w:val="decimal"/>
      <w:lvlText w:val="%1.%2."/>
      <w:lvlJc w:val="left"/>
      <w:pPr>
        <w:ind w:left="1092" w:hanging="432"/>
        <w:jc w:val="left"/>
      </w:pPr>
      <w:rPr>
        <w:rFonts w:hint="default" w:ascii="Arial" w:hAnsi="Arial" w:eastAsia="Arial" w:cs="Arial"/>
        <w:spacing w:val="-1"/>
        <w:w w:val="100"/>
        <w:sz w:val="22"/>
        <w:szCs w:val="22"/>
      </w:rPr>
    </w:lvl>
    <w:lvl w:ilvl="2">
      <w:start w:val="0"/>
      <w:numFmt w:val="bullet"/>
      <w:lvlText w:val="•"/>
      <w:lvlJc w:val="left"/>
      <w:pPr>
        <w:ind w:left="2062" w:hanging="432"/>
      </w:pPr>
      <w:rPr>
        <w:rFonts w:hint="default"/>
      </w:rPr>
    </w:lvl>
    <w:lvl w:ilvl="3">
      <w:start w:val="0"/>
      <w:numFmt w:val="bullet"/>
      <w:lvlText w:val="•"/>
      <w:lvlJc w:val="left"/>
      <w:pPr>
        <w:ind w:left="3024" w:hanging="432"/>
      </w:pPr>
      <w:rPr>
        <w:rFonts w:hint="default"/>
      </w:rPr>
    </w:lvl>
    <w:lvl w:ilvl="4">
      <w:start w:val="0"/>
      <w:numFmt w:val="bullet"/>
      <w:lvlText w:val="•"/>
      <w:lvlJc w:val="left"/>
      <w:pPr>
        <w:ind w:left="3986" w:hanging="432"/>
      </w:pPr>
      <w:rPr>
        <w:rFonts w:hint="default"/>
      </w:rPr>
    </w:lvl>
    <w:lvl w:ilvl="5">
      <w:start w:val="0"/>
      <w:numFmt w:val="bullet"/>
      <w:lvlText w:val="•"/>
      <w:lvlJc w:val="left"/>
      <w:pPr>
        <w:ind w:left="4948" w:hanging="432"/>
      </w:pPr>
      <w:rPr>
        <w:rFonts w:hint="default"/>
      </w:rPr>
    </w:lvl>
    <w:lvl w:ilvl="6">
      <w:start w:val="0"/>
      <w:numFmt w:val="bullet"/>
      <w:lvlText w:val="•"/>
      <w:lvlJc w:val="left"/>
      <w:pPr>
        <w:ind w:left="5911" w:hanging="432"/>
      </w:pPr>
      <w:rPr>
        <w:rFonts w:hint="default"/>
      </w:rPr>
    </w:lvl>
    <w:lvl w:ilvl="7">
      <w:start w:val="0"/>
      <w:numFmt w:val="bullet"/>
      <w:lvlText w:val="•"/>
      <w:lvlJc w:val="left"/>
      <w:pPr>
        <w:ind w:left="6873" w:hanging="432"/>
      </w:pPr>
      <w:rPr>
        <w:rFonts w:hint="default"/>
      </w:rPr>
    </w:lvl>
    <w:lvl w:ilvl="8">
      <w:start w:val="0"/>
      <w:numFmt w:val="bullet"/>
      <w:lvlText w:val="•"/>
      <w:lvlJc w:val="left"/>
      <w:pPr>
        <w:ind w:left="7835" w:hanging="432"/>
      </w:pPr>
      <w:rPr>
        <w:rFonts w:hint="default"/>
      </w:rPr>
    </w:lvl>
  </w:abstractNum>
  <w:abstractNum w:abstractNumId="0">
    <w:multiLevelType w:val="hybridMultilevel"/>
    <w:lvl w:ilvl="0">
      <w:start w:val="1"/>
      <w:numFmt w:val="lowerLetter"/>
      <w:lvlText w:val="%1)"/>
      <w:lvlJc w:val="left"/>
      <w:pPr>
        <w:ind w:left="1406" w:hanging="260"/>
        <w:jc w:val="left"/>
      </w:pPr>
      <w:rPr>
        <w:rFonts w:hint="default" w:ascii="Arial" w:hAnsi="Arial" w:eastAsia="Arial" w:cs="Arial"/>
        <w:spacing w:val="-1"/>
        <w:w w:val="100"/>
        <w:sz w:val="22"/>
        <w:szCs w:val="22"/>
      </w:rPr>
    </w:lvl>
    <w:lvl w:ilvl="1">
      <w:start w:val="0"/>
      <w:numFmt w:val="bullet"/>
      <w:lvlText w:val="•"/>
      <w:lvlJc w:val="left"/>
      <w:pPr>
        <w:ind w:left="2236" w:hanging="260"/>
      </w:pPr>
      <w:rPr>
        <w:rFonts w:hint="default"/>
      </w:rPr>
    </w:lvl>
    <w:lvl w:ilvl="2">
      <w:start w:val="0"/>
      <w:numFmt w:val="bullet"/>
      <w:lvlText w:val="•"/>
      <w:lvlJc w:val="left"/>
      <w:pPr>
        <w:ind w:left="3072" w:hanging="260"/>
      </w:pPr>
      <w:rPr>
        <w:rFonts w:hint="default"/>
      </w:rPr>
    </w:lvl>
    <w:lvl w:ilvl="3">
      <w:start w:val="0"/>
      <w:numFmt w:val="bullet"/>
      <w:lvlText w:val="•"/>
      <w:lvlJc w:val="left"/>
      <w:pPr>
        <w:ind w:left="3908" w:hanging="260"/>
      </w:pPr>
      <w:rPr>
        <w:rFonts w:hint="default"/>
      </w:rPr>
    </w:lvl>
    <w:lvl w:ilvl="4">
      <w:start w:val="0"/>
      <w:numFmt w:val="bullet"/>
      <w:lvlText w:val="•"/>
      <w:lvlJc w:val="left"/>
      <w:pPr>
        <w:ind w:left="4744" w:hanging="260"/>
      </w:pPr>
      <w:rPr>
        <w:rFonts w:hint="default"/>
      </w:rPr>
    </w:lvl>
    <w:lvl w:ilvl="5">
      <w:start w:val="0"/>
      <w:numFmt w:val="bullet"/>
      <w:lvlText w:val="•"/>
      <w:lvlJc w:val="left"/>
      <w:pPr>
        <w:ind w:left="5580" w:hanging="260"/>
      </w:pPr>
      <w:rPr>
        <w:rFonts w:hint="default"/>
      </w:rPr>
    </w:lvl>
    <w:lvl w:ilvl="6">
      <w:start w:val="0"/>
      <w:numFmt w:val="bullet"/>
      <w:lvlText w:val="•"/>
      <w:lvlJc w:val="left"/>
      <w:pPr>
        <w:ind w:left="6416" w:hanging="260"/>
      </w:pPr>
      <w:rPr>
        <w:rFonts w:hint="default"/>
      </w:rPr>
    </w:lvl>
    <w:lvl w:ilvl="7">
      <w:start w:val="0"/>
      <w:numFmt w:val="bullet"/>
      <w:lvlText w:val="•"/>
      <w:lvlJc w:val="left"/>
      <w:pPr>
        <w:ind w:left="7252" w:hanging="260"/>
      </w:pPr>
      <w:rPr>
        <w:rFonts w:hint="default"/>
      </w:rPr>
    </w:lvl>
    <w:lvl w:ilvl="8">
      <w:start w:val="0"/>
      <w:numFmt w:val="bullet"/>
      <w:lvlText w:val="•"/>
      <w:lvlJc w:val="left"/>
      <w:pPr>
        <w:ind w:left="8088" w:hanging="2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6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2020-05-06T20:37:10Z</dcterms:created>
  <dcterms:modified xsi:type="dcterms:W3CDTF">2020-05-06T20:37:10Z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