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8"/>
        <w:ind w:left="2072" w:right="1856" w:firstLine="0"/>
        <w:jc w:val="center"/>
        <w:rPr>
          <w:b/>
          <w:sz w:val="28"/>
        </w:rPr>
      </w:pPr>
      <w:r>
        <w:rPr/>
        <w:drawing>
          <wp:anchor distT="0" distB="0" distL="0" distR="0" allowOverlap="1" layoutInCell="1" locked="0" behindDoc="0" simplePos="0" relativeHeight="1024">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I-5" w:id="1"/>
      <w:bookmarkEnd w:id="1"/>
      <w:r>
        <w:rPr/>
      </w:r>
      <w:r>
        <w:rPr>
          <w:b/>
          <w:sz w:val="28"/>
        </w:rPr>
        <w:t>SCHOOL DISTRICT #49 (CENTRAL COAST)</w:t>
      </w:r>
    </w:p>
    <w:p>
      <w:pPr>
        <w:pStyle w:val="BodyText"/>
        <w:rPr>
          <w:b/>
        </w:rPr>
      </w:pPr>
    </w:p>
    <w:p>
      <w:pPr>
        <w:spacing w:before="0"/>
        <w:ind w:left="2072" w:right="1820" w:firstLine="0"/>
        <w:jc w:val="center"/>
        <w:rPr>
          <w:sz w:val="28"/>
        </w:rPr>
      </w:pPr>
      <w:r>
        <w:rPr/>
        <w:pict>
          <v:group style="position:absolute;margin-left:65.879997pt;margin-top:29.931833pt;width:481.1pt;height:8.8pt;mso-position-horizontal-relative:page;mso-position-vertical-relative:paragraph;z-index:1048" coordorigin="1318,599" coordsize="9622,176">
            <v:line style="position:absolute" from="1318,759" to="10939,759" stroked="true" strokeweight="1.44pt" strokecolor="#c00000">
              <v:stroke dashstyle="solid"/>
            </v:line>
            <v:line style="position:absolute" from="1318,686" to="10939,686" stroked="true" strokeweight="3pt" strokecolor="#c00000">
              <v:stroke dashstyle="solid"/>
            </v:line>
            <v:line style="position:absolute" from="1318,613" to="10939,613" stroked="true" strokeweight="1.44pt" strokecolor="#c00000">
              <v:stroke dashstyle="solid"/>
            </v:line>
            <w10:wrap type="none"/>
          </v:group>
        </w:pict>
      </w:r>
      <w:r>
        <w:rPr>
          <w:sz w:val="28"/>
        </w:rPr>
        <w:t>Administrative Procedures Manual</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2"/>
        <w:ind w:left="300" w:right="0" w:firstLine="0"/>
        <w:jc w:val="left"/>
        <w:rPr>
          <w:b/>
          <w:sz w:val="24"/>
        </w:rPr>
      </w:pPr>
      <w:r>
        <w:rPr>
          <w:b/>
          <w:sz w:val="24"/>
        </w:rPr>
        <w:t>Administrative Procedure: I-5 Home Education</w:t>
      </w:r>
    </w:p>
    <w:p>
      <w:pPr>
        <w:pStyle w:val="BodyText"/>
        <w:rPr>
          <w:b/>
        </w:rPr>
      </w:pPr>
    </w:p>
    <w:p>
      <w:pPr>
        <w:pStyle w:val="BodyText"/>
        <w:spacing w:before="1"/>
        <w:ind w:left="300"/>
      </w:pPr>
      <w:r>
        <w:rPr/>
        <w:t>Date: August 26, 2003</w:t>
      </w:r>
    </w:p>
    <w:p>
      <w:pPr>
        <w:pStyle w:val="BodyText"/>
        <w:rPr>
          <w:sz w:val="26"/>
        </w:rPr>
      </w:pPr>
    </w:p>
    <w:p>
      <w:pPr>
        <w:pStyle w:val="BodyText"/>
        <w:spacing w:before="8"/>
        <w:rPr>
          <w:sz w:val="21"/>
        </w:rPr>
      </w:pPr>
    </w:p>
    <w:p>
      <w:pPr>
        <w:pStyle w:val="BodyText"/>
        <w:spacing w:before="1"/>
        <w:ind w:left="300" w:right="495"/>
      </w:pPr>
      <w:r>
        <w:rPr/>
        <w:t>Parents choosing to register their children as home education pupils with a school in this district shall be required to:</w:t>
      </w:r>
    </w:p>
    <w:p>
      <w:pPr>
        <w:pStyle w:val="BodyText"/>
      </w:pPr>
    </w:p>
    <w:p>
      <w:pPr>
        <w:pStyle w:val="ListParagraph"/>
        <w:numPr>
          <w:ilvl w:val="0"/>
          <w:numId w:val="1"/>
        </w:numPr>
        <w:tabs>
          <w:tab w:pos="660" w:val="left" w:leader="none"/>
        </w:tabs>
        <w:spacing w:line="240" w:lineRule="auto" w:before="0" w:after="0"/>
        <w:ind w:left="660" w:right="101" w:hanging="360"/>
        <w:jc w:val="left"/>
        <w:rPr>
          <w:sz w:val="24"/>
        </w:rPr>
      </w:pPr>
      <w:r>
        <w:rPr>
          <w:sz w:val="24"/>
        </w:rPr>
        <w:t>Register their child with the appropriate school on or before the last school day in September in accordance with the Act. All information required for the registration of a regular pupil shall be provided to the</w:t>
      </w:r>
      <w:r>
        <w:rPr>
          <w:spacing w:val="-3"/>
          <w:sz w:val="24"/>
        </w:rPr>
        <w:t> </w:t>
      </w:r>
      <w:r>
        <w:rPr>
          <w:sz w:val="24"/>
        </w:rPr>
        <w:t>school.</w:t>
      </w:r>
    </w:p>
    <w:p>
      <w:pPr>
        <w:pStyle w:val="BodyText"/>
      </w:pPr>
    </w:p>
    <w:p>
      <w:pPr>
        <w:pStyle w:val="ListParagraph"/>
        <w:numPr>
          <w:ilvl w:val="0"/>
          <w:numId w:val="1"/>
        </w:numPr>
        <w:tabs>
          <w:tab w:pos="660" w:val="left" w:leader="none"/>
        </w:tabs>
        <w:spacing w:line="240" w:lineRule="auto" w:before="0" w:after="0"/>
        <w:ind w:left="660" w:right="402" w:hanging="360"/>
        <w:jc w:val="left"/>
        <w:rPr>
          <w:sz w:val="24"/>
        </w:rPr>
      </w:pPr>
      <w:r>
        <w:rPr>
          <w:sz w:val="24"/>
        </w:rPr>
        <w:t>The School shall provide evaluation and assessment services and authorized and recommended educational resource</w:t>
      </w:r>
      <w:r>
        <w:rPr>
          <w:spacing w:val="-2"/>
          <w:sz w:val="24"/>
        </w:rPr>
        <w:t> </w:t>
      </w:r>
      <w:r>
        <w:rPr>
          <w:sz w:val="24"/>
        </w:rPr>
        <w:t>materials.</w:t>
      </w:r>
    </w:p>
    <w:p>
      <w:pPr>
        <w:pStyle w:val="BodyText"/>
      </w:pPr>
    </w:p>
    <w:p>
      <w:pPr>
        <w:pStyle w:val="ListParagraph"/>
        <w:numPr>
          <w:ilvl w:val="0"/>
          <w:numId w:val="1"/>
        </w:numPr>
        <w:tabs>
          <w:tab w:pos="660" w:val="left" w:leader="none"/>
        </w:tabs>
        <w:spacing w:line="240" w:lineRule="auto" w:before="0" w:after="0"/>
        <w:ind w:left="660" w:right="684" w:hanging="360"/>
        <w:jc w:val="left"/>
        <w:rPr>
          <w:sz w:val="24"/>
        </w:rPr>
      </w:pPr>
      <w:r>
        <w:rPr>
          <w:sz w:val="24"/>
        </w:rPr>
        <w:t>The Board may allow a home education pupil to attend an educational program offered by the</w:t>
      </w:r>
      <w:r>
        <w:rPr>
          <w:spacing w:val="-3"/>
          <w:sz w:val="24"/>
        </w:rPr>
        <w:t> </w:t>
      </w:r>
      <w:r>
        <w:rPr>
          <w:sz w:val="24"/>
        </w:rPr>
        <w:t>Board.</w:t>
      </w:r>
    </w:p>
    <w:p>
      <w:pPr>
        <w:pStyle w:val="BodyText"/>
      </w:pPr>
    </w:p>
    <w:p>
      <w:pPr>
        <w:pStyle w:val="ListParagraph"/>
        <w:numPr>
          <w:ilvl w:val="0"/>
          <w:numId w:val="1"/>
        </w:numPr>
        <w:tabs>
          <w:tab w:pos="660" w:val="left" w:leader="none"/>
        </w:tabs>
        <w:spacing w:line="240" w:lineRule="auto" w:before="0" w:after="0"/>
        <w:ind w:left="660" w:right="177" w:hanging="360"/>
        <w:jc w:val="left"/>
        <w:rPr>
          <w:sz w:val="24"/>
        </w:rPr>
      </w:pPr>
      <w:r>
        <w:rPr>
          <w:sz w:val="24"/>
        </w:rPr>
        <w:t>The School may provide other print or audio-visual materials currently stocked by the school, with the understanding that regular classes have priority in booking such materials. The School may require a deposit on loaned</w:t>
      </w:r>
      <w:r>
        <w:rPr>
          <w:spacing w:val="-15"/>
          <w:sz w:val="24"/>
        </w:rPr>
        <w:t> </w:t>
      </w:r>
      <w:r>
        <w:rPr>
          <w:sz w:val="24"/>
        </w:rPr>
        <w:t>materials,</w:t>
      </w:r>
    </w:p>
    <w:p>
      <w:pPr>
        <w:pStyle w:val="BodyText"/>
      </w:pPr>
    </w:p>
    <w:p>
      <w:pPr>
        <w:pStyle w:val="ListParagraph"/>
        <w:numPr>
          <w:ilvl w:val="0"/>
          <w:numId w:val="1"/>
        </w:numPr>
        <w:tabs>
          <w:tab w:pos="660" w:val="left" w:leader="none"/>
        </w:tabs>
        <w:spacing w:line="240" w:lineRule="auto" w:before="0" w:after="0"/>
        <w:ind w:left="660" w:right="243" w:hanging="360"/>
        <w:jc w:val="left"/>
        <w:rPr>
          <w:sz w:val="24"/>
        </w:rPr>
      </w:pPr>
      <w:r>
        <w:rPr>
          <w:sz w:val="24"/>
        </w:rPr>
        <w:t>In order to offer as many opportunities as possible to maintain contact with their peers in the school setting, home educated pupils will be welcome to attend school sponsored artistic or cultural performances if accompanied by a parent or</w:t>
      </w:r>
      <w:r>
        <w:rPr>
          <w:spacing w:val="-42"/>
          <w:sz w:val="24"/>
        </w:rPr>
        <w:t> </w:t>
      </w:r>
      <w:r>
        <w:rPr>
          <w:sz w:val="24"/>
        </w:rPr>
        <w:t>guardian.</w:t>
      </w:r>
    </w:p>
    <w:p>
      <w:pPr>
        <w:pStyle w:val="BodyText"/>
      </w:pPr>
    </w:p>
    <w:p>
      <w:pPr>
        <w:pStyle w:val="ListParagraph"/>
        <w:numPr>
          <w:ilvl w:val="0"/>
          <w:numId w:val="1"/>
        </w:numPr>
        <w:tabs>
          <w:tab w:pos="660" w:val="left" w:leader="none"/>
        </w:tabs>
        <w:spacing w:line="240" w:lineRule="auto" w:before="0" w:after="0"/>
        <w:ind w:left="660" w:right="900" w:hanging="360"/>
        <w:jc w:val="left"/>
        <w:rPr>
          <w:sz w:val="24"/>
        </w:rPr>
      </w:pPr>
      <w:r>
        <w:rPr>
          <w:sz w:val="24"/>
        </w:rPr>
        <w:t>Participation of home instruction pupils in non-educational programs or extra- curricular activities will be welcomed.</w:t>
      </w:r>
    </w:p>
    <w:p>
      <w:pPr>
        <w:pStyle w:val="BodyText"/>
      </w:pPr>
    </w:p>
    <w:p>
      <w:pPr>
        <w:pStyle w:val="ListParagraph"/>
        <w:numPr>
          <w:ilvl w:val="0"/>
          <w:numId w:val="1"/>
        </w:numPr>
        <w:tabs>
          <w:tab w:pos="660" w:val="left" w:leader="none"/>
        </w:tabs>
        <w:spacing w:line="240" w:lineRule="auto" w:before="0" w:after="0"/>
        <w:ind w:left="659" w:right="0" w:hanging="359"/>
        <w:jc w:val="left"/>
        <w:rPr>
          <w:sz w:val="24"/>
        </w:rPr>
      </w:pPr>
      <w:r>
        <w:rPr>
          <w:sz w:val="24"/>
        </w:rPr>
        <w:t>Home instruction students will have access to Internet</w:t>
      </w:r>
      <w:r>
        <w:rPr>
          <w:spacing w:val="-4"/>
          <w:sz w:val="24"/>
        </w:rPr>
        <w:t> </w:t>
      </w:r>
      <w:r>
        <w:rPr>
          <w:sz w:val="24"/>
        </w:rPr>
        <w:t>Services</w:t>
      </w:r>
    </w:p>
    <w:sectPr>
      <w:type w:val="continuous"/>
      <w:pgSz w:w="12240" w:h="15840"/>
      <w:pgMar w:top="380" w:bottom="280" w:left="11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60" w:hanging="360"/>
        <w:jc w:val="left"/>
      </w:pPr>
      <w:rPr>
        <w:rFonts w:hint="default" w:ascii="Arial" w:hAnsi="Arial" w:eastAsia="Arial" w:cs="Arial"/>
        <w:spacing w:val="-4"/>
        <w:w w:val="100"/>
        <w:sz w:val="24"/>
        <w:szCs w:val="24"/>
      </w:rPr>
    </w:lvl>
    <w:lvl w:ilvl="1">
      <w:start w:val="0"/>
      <w:numFmt w:val="bullet"/>
      <w:lvlText w:val="•"/>
      <w:lvlJc w:val="left"/>
      <w:pPr>
        <w:ind w:left="1568" w:hanging="360"/>
      </w:pPr>
      <w:rPr>
        <w:rFonts w:hint="default"/>
      </w:rPr>
    </w:lvl>
    <w:lvl w:ilvl="2">
      <w:start w:val="0"/>
      <w:numFmt w:val="bullet"/>
      <w:lvlText w:val="•"/>
      <w:lvlJc w:val="left"/>
      <w:pPr>
        <w:ind w:left="2476" w:hanging="360"/>
      </w:pPr>
      <w:rPr>
        <w:rFonts w:hint="default"/>
      </w:rPr>
    </w:lvl>
    <w:lvl w:ilvl="3">
      <w:start w:val="0"/>
      <w:numFmt w:val="bullet"/>
      <w:lvlText w:val="•"/>
      <w:lvlJc w:val="left"/>
      <w:pPr>
        <w:ind w:left="3384" w:hanging="360"/>
      </w:pPr>
      <w:rPr>
        <w:rFonts w:hint="default"/>
      </w:rPr>
    </w:lvl>
    <w:lvl w:ilvl="4">
      <w:start w:val="0"/>
      <w:numFmt w:val="bullet"/>
      <w:lvlText w:val="•"/>
      <w:lvlJc w:val="left"/>
      <w:pPr>
        <w:ind w:left="4292"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108" w:hanging="360"/>
      </w:pPr>
      <w:rPr>
        <w:rFonts w:hint="default"/>
      </w:rPr>
    </w:lvl>
    <w:lvl w:ilvl="7">
      <w:start w:val="0"/>
      <w:numFmt w:val="bullet"/>
      <w:lvlText w:val="•"/>
      <w:lvlJc w:val="left"/>
      <w:pPr>
        <w:ind w:left="7016" w:hanging="360"/>
      </w:pPr>
      <w:rPr>
        <w:rFonts w:hint="default"/>
      </w:rPr>
    </w:lvl>
    <w:lvl w:ilvl="8">
      <w:start w:val="0"/>
      <w:numFmt w:val="bullet"/>
      <w:lvlText w:val="•"/>
      <w:lvlJc w:val="left"/>
      <w:pPr>
        <w:ind w:left="79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66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2020-05-06T20:37:34Z</dcterms:created>
  <dcterms:modified xsi:type="dcterms:W3CDTF">2020-05-06T20:37:34Z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