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Title"/>
      </w:pPr>
      <w:r>
        <w:rPr/>
        <w:drawing>
          <wp:anchor distT="0" distB="0" distL="0" distR="0" allowOverlap="1" layoutInCell="1" locked="0" behindDoc="0" simplePos="0" relativeHeight="15728640">
            <wp:simplePos x="0" y="0"/>
            <wp:positionH relativeFrom="page">
              <wp:posOffset>788908</wp:posOffset>
            </wp:positionH>
            <wp:positionV relativeFrom="paragraph">
              <wp:posOffset>-143747</wp:posOffset>
            </wp:positionV>
            <wp:extent cx="927080" cy="8803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S-10" w:id="1"/>
      <w:bookmarkEnd w:id="1"/>
      <w:r>
        <w:rPr>
          <w:b w:val="0"/>
        </w:rPr>
      </w:r>
      <w:r>
        <w:rPr/>
        <w:t>SCHOOL DISTRICT #49 (CENTRAL COAST)</w:t>
      </w:r>
    </w:p>
    <w:p>
      <w:pPr>
        <w:pStyle w:val="BodyText"/>
        <w:rPr>
          <w:b/>
        </w:rPr>
      </w:pPr>
    </w:p>
    <w:p>
      <w:pPr>
        <w:spacing w:before="0"/>
        <w:ind w:left="2072" w:right="1740" w:firstLine="0"/>
        <w:jc w:val="center"/>
        <w:rPr>
          <w:sz w:val="28"/>
        </w:rPr>
      </w:pPr>
      <w:r>
        <w:rPr>
          <w:sz w:val="28"/>
        </w:rPr>
        <w:t>Administrative Procedures Manual</w:t>
      </w:r>
    </w:p>
    <w:p>
      <w:pPr>
        <w:pStyle w:val="BodyText"/>
        <w:rPr>
          <w:sz w:val="20"/>
        </w:rPr>
      </w:pPr>
    </w:p>
    <w:p>
      <w:pPr>
        <w:pStyle w:val="BodyText"/>
        <w:rPr>
          <w:sz w:val="20"/>
        </w:rPr>
      </w:pPr>
    </w:p>
    <w:p>
      <w:pPr>
        <w:spacing w:before="222"/>
        <w:ind w:left="377" w:right="0" w:firstLine="0"/>
        <w:jc w:val="left"/>
        <w:rPr>
          <w:b/>
          <w:sz w:val="24"/>
        </w:rPr>
      </w:pPr>
      <w:r>
        <w:rPr/>
        <w:pict>
          <v:shape style="position:absolute;margin-left:65.880005pt;margin-top:-9.151183pt;width:481.1pt;height:8.8pt;mso-position-horizontal-relative:page;mso-position-vertical-relative:paragraph;z-index:15729152" coordorigin="1318,-183" coordsize="9622,176" path="m10939,-37l1318,-37,1318,-8,10939,-8,10939,-37xm10939,-125l1318,-125,1318,-65,10939,-65,10939,-125xm10939,-183l1318,-183,1318,-154,10939,-154,10939,-183xe" filled="true" fillcolor="#c00000" stroked="false">
            <v:path arrowok="t"/>
            <v:fill type="solid"/>
            <w10:wrap type="none"/>
          </v:shape>
        </w:pict>
      </w:r>
      <w:r>
        <w:rPr>
          <w:b/>
          <w:sz w:val="24"/>
        </w:rPr>
        <w:t>Administrative Procedure: S-10 Code of Conduct Infractions Suspension Procedures</w:t>
      </w:r>
    </w:p>
    <w:p>
      <w:pPr>
        <w:pStyle w:val="BodyText"/>
        <w:rPr>
          <w:b/>
        </w:rPr>
      </w:pPr>
    </w:p>
    <w:p>
      <w:pPr>
        <w:pStyle w:val="BodyText"/>
        <w:ind w:left="377"/>
      </w:pPr>
      <w:r>
        <w:rPr/>
        <w:t>Date: November 10, 2020</w:t>
      </w:r>
    </w:p>
    <w:p>
      <w:pPr>
        <w:pStyle w:val="BodyText"/>
        <w:spacing w:before="9"/>
        <w:rPr>
          <w:sz w:val="23"/>
        </w:rPr>
      </w:pPr>
    </w:p>
    <w:p>
      <w:pPr>
        <w:pStyle w:val="BodyText"/>
        <w:ind w:left="377" w:right="118"/>
      </w:pPr>
      <w:r>
        <w:rPr/>
        <w:t>The school's response to code of conduct violations will be rational, consistent, and fair. Student's who do not abide by the Code of Conduct may be subject to disciplinary measures. Disciplinary measures, whenever possible, should aim to be restorative rather than punitive in nature.</w:t>
      </w:r>
    </w:p>
    <w:p>
      <w:pPr>
        <w:pStyle w:val="BodyText"/>
        <w:rPr>
          <w:sz w:val="26"/>
        </w:rPr>
      </w:pPr>
    </w:p>
    <w:p>
      <w:pPr>
        <w:pStyle w:val="BodyText"/>
        <w:spacing w:before="3"/>
        <w:rPr>
          <w:sz w:val="27"/>
        </w:rPr>
      </w:pPr>
    </w:p>
    <w:p>
      <w:pPr>
        <w:pStyle w:val="ListParagraph"/>
        <w:numPr>
          <w:ilvl w:val="0"/>
          <w:numId w:val="1"/>
        </w:numPr>
        <w:tabs>
          <w:tab w:pos="753" w:val="left" w:leader="none"/>
        </w:tabs>
        <w:spacing w:line="240" w:lineRule="auto" w:before="1" w:after="0"/>
        <w:ind w:left="752" w:right="0" w:hanging="362"/>
        <w:jc w:val="left"/>
        <w:rPr>
          <w:sz w:val="24"/>
        </w:rPr>
      </w:pPr>
      <w:r>
        <w:rPr>
          <w:sz w:val="24"/>
        </w:rPr>
        <w:t>Guidelines for</w:t>
      </w:r>
      <w:r>
        <w:rPr>
          <w:spacing w:val="1"/>
          <w:sz w:val="24"/>
        </w:rPr>
        <w:t> </w:t>
      </w:r>
      <w:r>
        <w:rPr>
          <w:sz w:val="24"/>
        </w:rPr>
        <w:t>Suspension</w:t>
      </w:r>
    </w:p>
    <w:p>
      <w:pPr>
        <w:pStyle w:val="ListParagraph"/>
        <w:numPr>
          <w:ilvl w:val="1"/>
          <w:numId w:val="1"/>
        </w:numPr>
        <w:tabs>
          <w:tab w:pos="1441" w:val="left" w:leader="none"/>
        </w:tabs>
        <w:spacing w:line="240" w:lineRule="auto" w:before="157" w:after="0"/>
        <w:ind w:left="1440" w:right="0" w:hanging="539"/>
        <w:jc w:val="left"/>
        <w:rPr>
          <w:sz w:val="24"/>
        </w:rPr>
      </w:pPr>
      <w:r>
        <w:rPr>
          <w:sz w:val="24"/>
        </w:rPr>
        <w:t>A student is subject to the disciplinary authority of a principal, or</w:t>
      </w:r>
      <w:r>
        <w:rPr>
          <w:spacing w:val="15"/>
          <w:sz w:val="24"/>
        </w:rPr>
        <w:t> </w:t>
      </w:r>
      <w:r>
        <w:rPr>
          <w:sz w:val="24"/>
        </w:rPr>
        <w:t>principal</w:t>
      </w:r>
    </w:p>
    <w:p>
      <w:pPr>
        <w:pStyle w:val="BodyText"/>
        <w:spacing w:before="78"/>
        <w:ind w:left="1420" w:right="118"/>
      </w:pPr>
      <w:r>
        <w:rPr/>
        <w:t>designate, throughout the school day, while at school, on the way to and from school, and while on school sponsored activities.</w:t>
      </w:r>
    </w:p>
    <w:p>
      <w:pPr>
        <w:pStyle w:val="ListParagraph"/>
        <w:numPr>
          <w:ilvl w:val="2"/>
          <w:numId w:val="1"/>
        </w:numPr>
        <w:tabs>
          <w:tab w:pos="2545" w:val="left" w:leader="none"/>
        </w:tabs>
        <w:spacing w:line="240" w:lineRule="auto" w:before="0" w:after="0"/>
        <w:ind w:left="2524" w:right="366" w:hanging="720"/>
        <w:jc w:val="left"/>
        <w:rPr>
          <w:sz w:val="24"/>
        </w:rPr>
      </w:pPr>
      <w:r>
        <w:rPr>
          <w:sz w:val="24"/>
        </w:rPr>
        <w:t>School sponsored activity is defined as any student activity sanctioned by the school, but not limited to events such as field trips, skating, dances,</w:t>
      </w:r>
      <w:r>
        <w:rPr>
          <w:spacing w:val="3"/>
          <w:sz w:val="24"/>
        </w:rPr>
        <w:t> </w:t>
      </w:r>
      <w:r>
        <w:rPr>
          <w:sz w:val="24"/>
        </w:rPr>
        <w:t>etc.</w:t>
      </w:r>
    </w:p>
    <w:p>
      <w:pPr>
        <w:pStyle w:val="ListParagraph"/>
        <w:numPr>
          <w:ilvl w:val="1"/>
          <w:numId w:val="1"/>
        </w:numPr>
        <w:tabs>
          <w:tab w:pos="1398" w:val="left" w:leader="none"/>
        </w:tabs>
        <w:spacing w:line="240" w:lineRule="auto" w:before="0" w:after="0"/>
        <w:ind w:left="1397" w:right="0" w:hanging="500"/>
        <w:jc w:val="left"/>
        <w:rPr>
          <w:sz w:val="24"/>
        </w:rPr>
      </w:pPr>
      <w:r>
        <w:rPr>
          <w:sz w:val="24"/>
        </w:rPr>
        <w:t>The principal or designate is authorized to impose a suspension of up to</w:t>
      </w:r>
      <w:r>
        <w:rPr>
          <w:spacing w:val="13"/>
          <w:sz w:val="24"/>
        </w:rPr>
        <w:t> </w:t>
      </w:r>
      <w:r>
        <w:rPr>
          <w:sz w:val="24"/>
        </w:rPr>
        <w:t>five</w:t>
      </w:r>
    </w:p>
    <w:p>
      <w:pPr>
        <w:pStyle w:val="BodyText"/>
        <w:spacing w:before="105"/>
        <w:ind w:left="1465" w:hanging="19"/>
      </w:pPr>
      <w:r>
        <w:rPr/>
        <w:t>(5) days without prior consultation with the Superintendent when a student fails to comply with the school code of conduct.</w:t>
      </w:r>
    </w:p>
    <w:p>
      <w:pPr>
        <w:pStyle w:val="ListParagraph"/>
        <w:numPr>
          <w:ilvl w:val="1"/>
          <w:numId w:val="1"/>
        </w:numPr>
        <w:tabs>
          <w:tab w:pos="1431" w:val="left" w:leader="none"/>
        </w:tabs>
        <w:spacing w:line="240" w:lineRule="auto" w:before="111" w:after="0"/>
        <w:ind w:left="1299" w:right="1140" w:hanging="401"/>
        <w:jc w:val="left"/>
        <w:rPr>
          <w:sz w:val="24"/>
        </w:rPr>
      </w:pPr>
      <w:r>
        <w:rPr>
          <w:sz w:val="24"/>
        </w:rPr>
        <w:t>In extenuating circumstances, the principal may recommend to the Superintendent a suspension of more than five</w:t>
      </w:r>
      <w:r>
        <w:rPr>
          <w:spacing w:val="-16"/>
          <w:sz w:val="24"/>
        </w:rPr>
        <w:t> </w:t>
      </w:r>
      <w:r>
        <w:rPr>
          <w:sz w:val="24"/>
        </w:rPr>
        <w:t>days.</w:t>
      </w:r>
    </w:p>
    <w:p>
      <w:pPr>
        <w:pStyle w:val="BodyText"/>
        <w:spacing w:before="1"/>
        <w:ind w:left="1281" w:right="136" w:hanging="383"/>
      </w:pPr>
      <w:r>
        <w:rPr/>
        <w:t>1.5 The principal, or designate, may remove a suspension he/she has imposed on a student.</w:t>
      </w:r>
    </w:p>
    <w:p>
      <w:pPr>
        <w:pStyle w:val="BodyText"/>
        <w:spacing w:before="3"/>
        <w:rPr>
          <w:sz w:val="36"/>
        </w:rPr>
      </w:pPr>
    </w:p>
    <w:p>
      <w:pPr>
        <w:pStyle w:val="ListParagraph"/>
        <w:numPr>
          <w:ilvl w:val="0"/>
          <w:numId w:val="1"/>
        </w:numPr>
        <w:tabs>
          <w:tab w:pos="786" w:val="left" w:leader="none"/>
        </w:tabs>
        <w:spacing w:line="240" w:lineRule="auto" w:before="0" w:after="0"/>
        <w:ind w:left="785" w:right="0" w:hanging="395"/>
        <w:jc w:val="left"/>
        <w:rPr>
          <w:sz w:val="24"/>
        </w:rPr>
      </w:pPr>
      <w:r>
        <w:rPr>
          <w:sz w:val="24"/>
        </w:rPr>
        <w:t>Procedures</w:t>
      </w:r>
    </w:p>
    <w:p>
      <w:pPr>
        <w:pStyle w:val="ListParagraph"/>
        <w:numPr>
          <w:ilvl w:val="1"/>
          <w:numId w:val="1"/>
        </w:numPr>
        <w:tabs>
          <w:tab w:pos="1303" w:val="left" w:leader="none"/>
        </w:tabs>
        <w:spacing w:line="240" w:lineRule="auto" w:before="114" w:after="0"/>
        <w:ind w:left="1363" w:right="282" w:hanging="593"/>
        <w:jc w:val="left"/>
        <w:rPr>
          <w:sz w:val="24"/>
        </w:rPr>
      </w:pPr>
      <w:r>
        <w:rPr>
          <w:sz w:val="24"/>
        </w:rPr>
        <w:t>The principal shall immediately or as soon as practical, notify the parents by telephone, if possible and shall confirm the details by letter to the parents with a copy of the letter to the pupil and to the</w:t>
      </w:r>
      <w:r>
        <w:rPr>
          <w:spacing w:val="-26"/>
          <w:sz w:val="24"/>
        </w:rPr>
        <w:t> </w:t>
      </w:r>
      <w:r>
        <w:rPr>
          <w:sz w:val="24"/>
        </w:rPr>
        <w:t>Superintendent.</w:t>
      </w:r>
    </w:p>
    <w:p>
      <w:pPr>
        <w:pStyle w:val="ListParagraph"/>
        <w:numPr>
          <w:ilvl w:val="1"/>
          <w:numId w:val="1"/>
        </w:numPr>
        <w:tabs>
          <w:tab w:pos="1367" w:val="left" w:leader="none"/>
        </w:tabs>
        <w:spacing w:line="240" w:lineRule="auto" w:before="0" w:after="0"/>
        <w:ind w:left="1345" w:right="187" w:hanging="511"/>
        <w:jc w:val="left"/>
        <w:rPr>
          <w:sz w:val="24"/>
        </w:rPr>
      </w:pPr>
      <w:r>
        <w:rPr>
          <w:sz w:val="24"/>
        </w:rPr>
        <w:t>A student may be denied re-entry to school until such time as an interview is held between the parent/guardian, student and</w:t>
      </w:r>
      <w:r>
        <w:rPr>
          <w:spacing w:val="-13"/>
          <w:sz w:val="24"/>
        </w:rPr>
        <w:t> </w:t>
      </w:r>
      <w:r>
        <w:rPr>
          <w:sz w:val="24"/>
        </w:rPr>
        <w:t>principal.</w:t>
      </w:r>
    </w:p>
    <w:p>
      <w:pPr>
        <w:pStyle w:val="ListParagraph"/>
        <w:numPr>
          <w:ilvl w:val="1"/>
          <w:numId w:val="1"/>
        </w:numPr>
        <w:tabs>
          <w:tab w:pos="1311" w:val="left" w:leader="none"/>
        </w:tabs>
        <w:spacing w:line="240" w:lineRule="auto" w:before="0" w:after="0"/>
        <w:ind w:left="1312" w:right="216" w:hanging="474"/>
        <w:jc w:val="left"/>
        <w:rPr>
          <w:sz w:val="24"/>
        </w:rPr>
      </w:pPr>
      <w:r>
        <w:rPr>
          <w:sz w:val="24"/>
        </w:rPr>
        <w:t>Pupils suspended under this policy are denied entry to the school and its property during the period of suspension. Suspended pupils are expected to take their books, home and carry on independent</w:t>
      </w:r>
      <w:r>
        <w:rPr>
          <w:spacing w:val="12"/>
          <w:sz w:val="24"/>
        </w:rPr>
        <w:t> </w:t>
      </w:r>
      <w:r>
        <w:rPr>
          <w:sz w:val="24"/>
        </w:rPr>
        <w:t>study.</w:t>
      </w:r>
    </w:p>
    <w:p>
      <w:pPr>
        <w:pStyle w:val="ListParagraph"/>
        <w:numPr>
          <w:ilvl w:val="1"/>
          <w:numId w:val="1"/>
        </w:numPr>
        <w:tabs>
          <w:tab w:pos="1367" w:val="left" w:leader="none"/>
        </w:tabs>
        <w:spacing w:line="240" w:lineRule="auto" w:before="0" w:after="0"/>
        <w:ind w:left="1366" w:right="0" w:hanging="532"/>
        <w:jc w:val="left"/>
        <w:rPr>
          <w:sz w:val="24"/>
        </w:rPr>
      </w:pPr>
      <w:r>
        <w:rPr>
          <w:sz w:val="24"/>
        </w:rPr>
        <w:t>Students and parents have the right to appeal the suspension to</w:t>
      </w:r>
      <w:r>
        <w:rPr>
          <w:spacing w:val="-21"/>
          <w:sz w:val="24"/>
        </w:rPr>
        <w:t> </w:t>
      </w:r>
      <w:r>
        <w:rPr>
          <w:sz w:val="24"/>
        </w:rPr>
        <w:t>the</w:t>
      </w:r>
    </w:p>
    <w:p>
      <w:pPr>
        <w:pStyle w:val="BodyText"/>
        <w:ind w:left="1380"/>
      </w:pPr>
      <w:r>
        <w:rPr/>
        <w:t>superintendent.</w:t>
      </w:r>
    </w:p>
    <w:p>
      <w:pPr>
        <w:spacing w:after="0"/>
        <w:sectPr>
          <w:type w:val="continuous"/>
          <w:pgSz w:w="12240" w:h="15840"/>
          <w:pgMar w:top="380" w:bottom="280" w:left="1140" w:right="1440"/>
        </w:sectPr>
      </w:pPr>
    </w:p>
    <w:p>
      <w:pPr>
        <w:pStyle w:val="ListParagraph"/>
        <w:numPr>
          <w:ilvl w:val="0"/>
          <w:numId w:val="1"/>
        </w:numPr>
        <w:tabs>
          <w:tab w:pos="683" w:val="left" w:leader="none"/>
        </w:tabs>
        <w:spacing w:line="240" w:lineRule="auto" w:before="63" w:after="0"/>
        <w:ind w:left="682" w:right="0" w:hanging="362"/>
        <w:jc w:val="left"/>
        <w:rPr>
          <w:sz w:val="24"/>
        </w:rPr>
      </w:pPr>
      <w:r>
        <w:rPr>
          <w:sz w:val="24"/>
        </w:rPr>
        <w:t>Intent of the</w:t>
      </w:r>
      <w:r>
        <w:rPr>
          <w:spacing w:val="3"/>
          <w:sz w:val="24"/>
        </w:rPr>
        <w:t> </w:t>
      </w:r>
      <w:r>
        <w:rPr>
          <w:sz w:val="24"/>
        </w:rPr>
        <w:t>Suspension</w:t>
      </w:r>
    </w:p>
    <w:p>
      <w:pPr>
        <w:pStyle w:val="ListParagraph"/>
        <w:numPr>
          <w:ilvl w:val="1"/>
          <w:numId w:val="1"/>
        </w:numPr>
        <w:tabs>
          <w:tab w:pos="1391" w:val="left" w:leader="none"/>
        </w:tabs>
        <w:spacing w:line="240" w:lineRule="auto" w:before="0" w:after="0"/>
        <w:ind w:left="1390" w:right="0" w:hanging="472"/>
        <w:jc w:val="left"/>
        <w:rPr>
          <w:sz w:val="24"/>
        </w:rPr>
      </w:pPr>
      <w:r>
        <w:rPr>
          <w:sz w:val="24"/>
        </w:rPr>
        <w:t>Suspensions may have one or more of the following objectives</w:t>
      </w:r>
      <w:r>
        <w:rPr>
          <w:spacing w:val="10"/>
          <w:sz w:val="24"/>
        </w:rPr>
        <w:t> </w:t>
      </w:r>
      <w:r>
        <w:rPr>
          <w:sz w:val="24"/>
        </w:rPr>
        <w:t>to:</w:t>
      </w:r>
    </w:p>
    <w:p>
      <w:pPr>
        <w:pStyle w:val="ListParagraph"/>
        <w:numPr>
          <w:ilvl w:val="0"/>
          <w:numId w:val="2"/>
        </w:numPr>
        <w:tabs>
          <w:tab w:pos="1949" w:val="left" w:leader="none"/>
          <w:tab w:pos="1950" w:val="left" w:leader="none"/>
        </w:tabs>
        <w:spacing w:line="258" w:lineRule="exact" w:before="81" w:after="0"/>
        <w:ind w:left="1949" w:right="0" w:hanging="721"/>
        <w:jc w:val="left"/>
        <w:rPr>
          <w:sz w:val="24"/>
        </w:rPr>
      </w:pPr>
      <w:r>
        <w:rPr>
          <w:sz w:val="24"/>
        </w:rPr>
        <w:t>improve and/or correct student</w:t>
      </w:r>
      <w:r>
        <w:rPr>
          <w:spacing w:val="4"/>
          <w:sz w:val="24"/>
        </w:rPr>
        <w:t> </w:t>
      </w:r>
      <w:r>
        <w:rPr>
          <w:sz w:val="24"/>
        </w:rPr>
        <w:t>behaviour</w:t>
      </w:r>
    </w:p>
    <w:p>
      <w:pPr>
        <w:pStyle w:val="ListParagraph"/>
        <w:numPr>
          <w:ilvl w:val="0"/>
          <w:numId w:val="2"/>
        </w:numPr>
        <w:tabs>
          <w:tab w:pos="1949" w:val="left" w:leader="none"/>
          <w:tab w:pos="1950" w:val="left" w:leader="none"/>
        </w:tabs>
        <w:spacing w:line="240" w:lineRule="exact" w:before="0" w:after="0"/>
        <w:ind w:left="1949" w:right="0" w:hanging="721"/>
        <w:jc w:val="left"/>
        <w:rPr>
          <w:sz w:val="24"/>
        </w:rPr>
      </w:pPr>
      <w:r>
        <w:rPr>
          <w:sz w:val="24"/>
        </w:rPr>
        <w:t>deter other students from similar</w:t>
      </w:r>
      <w:r>
        <w:rPr>
          <w:spacing w:val="6"/>
          <w:sz w:val="24"/>
        </w:rPr>
        <w:t> </w:t>
      </w:r>
      <w:r>
        <w:rPr>
          <w:sz w:val="24"/>
        </w:rPr>
        <w:t>behaviour</w:t>
      </w:r>
    </w:p>
    <w:p>
      <w:pPr>
        <w:pStyle w:val="ListParagraph"/>
        <w:numPr>
          <w:ilvl w:val="0"/>
          <w:numId w:val="2"/>
        </w:numPr>
        <w:tabs>
          <w:tab w:pos="1949" w:val="left" w:leader="none"/>
          <w:tab w:pos="1950" w:val="left" w:leader="none"/>
        </w:tabs>
        <w:spacing w:line="240" w:lineRule="exact" w:before="0" w:after="0"/>
        <w:ind w:left="1949" w:right="0" w:hanging="721"/>
        <w:jc w:val="left"/>
        <w:rPr>
          <w:sz w:val="24"/>
        </w:rPr>
      </w:pPr>
      <w:r>
        <w:rPr>
          <w:sz w:val="24"/>
        </w:rPr>
        <w:t>plan proactive educational</w:t>
      </w:r>
      <w:r>
        <w:rPr>
          <w:spacing w:val="3"/>
          <w:sz w:val="24"/>
        </w:rPr>
        <w:t> </w:t>
      </w:r>
      <w:r>
        <w:rPr>
          <w:sz w:val="24"/>
        </w:rPr>
        <w:t>interventions</w:t>
      </w:r>
    </w:p>
    <w:p>
      <w:pPr>
        <w:pStyle w:val="ListParagraph"/>
        <w:numPr>
          <w:ilvl w:val="0"/>
          <w:numId w:val="2"/>
        </w:numPr>
        <w:tabs>
          <w:tab w:pos="1949" w:val="left" w:leader="none"/>
          <w:tab w:pos="1950" w:val="left" w:leader="none"/>
        </w:tabs>
        <w:spacing w:line="240" w:lineRule="exact" w:before="0" w:after="0"/>
        <w:ind w:left="1949" w:right="0" w:hanging="721"/>
        <w:jc w:val="left"/>
        <w:rPr>
          <w:sz w:val="24"/>
        </w:rPr>
      </w:pPr>
      <w:r>
        <w:rPr>
          <w:sz w:val="24"/>
        </w:rPr>
        <w:t>clarify and solve</w:t>
      </w:r>
      <w:r>
        <w:rPr>
          <w:spacing w:val="3"/>
          <w:sz w:val="24"/>
        </w:rPr>
        <w:t> </w:t>
      </w:r>
      <w:r>
        <w:rPr>
          <w:sz w:val="24"/>
        </w:rPr>
        <w:t>problems</w:t>
      </w:r>
    </w:p>
    <w:p>
      <w:pPr>
        <w:pStyle w:val="ListParagraph"/>
        <w:numPr>
          <w:ilvl w:val="0"/>
          <w:numId w:val="2"/>
        </w:numPr>
        <w:tabs>
          <w:tab w:pos="1949" w:val="left" w:leader="none"/>
          <w:tab w:pos="1950" w:val="left" w:leader="none"/>
        </w:tabs>
        <w:spacing w:line="208" w:lineRule="auto" w:before="11" w:after="0"/>
        <w:ind w:left="1949" w:right="1021" w:hanging="720"/>
        <w:jc w:val="left"/>
        <w:rPr>
          <w:sz w:val="24"/>
        </w:rPr>
      </w:pPr>
      <w:r>
        <w:rPr>
          <w:sz w:val="24"/>
        </w:rPr>
        <w:t>protect the suspended student and/or other students/staff form dangerous</w:t>
      </w:r>
      <w:r>
        <w:rPr>
          <w:spacing w:val="1"/>
          <w:sz w:val="24"/>
        </w:rPr>
        <w:t> </w:t>
      </w:r>
      <w:r>
        <w:rPr>
          <w:sz w:val="24"/>
        </w:rPr>
        <w:t>behaviours</w:t>
      </w:r>
    </w:p>
    <w:p>
      <w:pPr>
        <w:pStyle w:val="ListParagraph"/>
        <w:numPr>
          <w:ilvl w:val="0"/>
          <w:numId w:val="2"/>
        </w:numPr>
        <w:tabs>
          <w:tab w:pos="1949" w:val="left" w:leader="none"/>
          <w:tab w:pos="1950" w:val="left" w:leader="none"/>
        </w:tabs>
        <w:spacing w:line="247" w:lineRule="exact" w:before="0" w:after="0"/>
        <w:ind w:left="1949" w:right="0" w:hanging="721"/>
        <w:jc w:val="left"/>
        <w:rPr>
          <w:sz w:val="24"/>
        </w:rPr>
      </w:pPr>
      <w:r>
        <w:rPr>
          <w:sz w:val="24"/>
        </w:rPr>
        <w:t>provide or develop restorative justice</w:t>
      </w:r>
      <w:r>
        <w:rPr>
          <w:spacing w:val="7"/>
          <w:sz w:val="24"/>
        </w:rPr>
        <w:t> </w:t>
      </w:r>
      <w:r>
        <w:rPr>
          <w:sz w:val="24"/>
        </w:rPr>
        <w:t>opportunities</w:t>
      </w:r>
    </w:p>
    <w:p>
      <w:pPr>
        <w:spacing w:after="0" w:line="247" w:lineRule="exact"/>
        <w:jc w:val="left"/>
        <w:rPr>
          <w:sz w:val="24"/>
        </w:rPr>
        <w:sectPr>
          <w:footerReference w:type="default" r:id="rId6"/>
          <w:pgSz w:w="12240" w:h="15840"/>
          <w:pgMar w:footer="1538" w:header="0" w:top="1040" w:bottom="1720" w:left="1140" w:right="1440"/>
          <w:pgNumType w:start="2"/>
        </w:sectPr>
      </w:pPr>
    </w:p>
    <w:p>
      <w:pPr>
        <w:pStyle w:val="BodyText"/>
        <w:spacing w:before="4"/>
        <w:rPr>
          <w:sz w:val="17"/>
        </w:rPr>
      </w:pPr>
    </w:p>
    <w:sectPr>
      <w:pgSz w:w="12240" w:h="15840"/>
      <w:pgMar w:header="0" w:footer="1538" w:top="1500" w:bottom="1720" w:left="11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559998pt;margin-top:700.096741pt;width:66.55pt;height:15.45pt;mso-position-horizontal-relative:page;mso-position-vertical-relative:page;z-index:-15769600"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w:t>
                </w:r>
                <w:r>
                  <w:rPr/>
                  <w:fldChar w:fldCharType="end"/>
                </w:r>
                <w:r>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49" w:hanging="720"/>
      </w:pPr>
      <w:rPr>
        <w:rFonts w:hint="default" w:ascii="Arial" w:hAnsi="Arial" w:eastAsia="Arial" w:cs="Arial"/>
        <w:w w:val="100"/>
        <w:sz w:val="24"/>
        <w:szCs w:val="24"/>
      </w:rPr>
    </w:lvl>
    <w:lvl w:ilvl="1">
      <w:start w:val="0"/>
      <w:numFmt w:val="bullet"/>
      <w:lvlText w:val="•"/>
      <w:lvlJc w:val="left"/>
      <w:pPr>
        <w:ind w:left="2712" w:hanging="720"/>
      </w:pPr>
      <w:rPr>
        <w:rFonts w:hint="default"/>
      </w:rPr>
    </w:lvl>
    <w:lvl w:ilvl="2">
      <w:start w:val="0"/>
      <w:numFmt w:val="bullet"/>
      <w:lvlText w:val="•"/>
      <w:lvlJc w:val="left"/>
      <w:pPr>
        <w:ind w:left="3484" w:hanging="720"/>
      </w:pPr>
      <w:rPr>
        <w:rFonts w:hint="default"/>
      </w:rPr>
    </w:lvl>
    <w:lvl w:ilvl="3">
      <w:start w:val="0"/>
      <w:numFmt w:val="bullet"/>
      <w:lvlText w:val="•"/>
      <w:lvlJc w:val="left"/>
      <w:pPr>
        <w:ind w:left="4256" w:hanging="720"/>
      </w:pPr>
      <w:rPr>
        <w:rFonts w:hint="default"/>
      </w:rPr>
    </w:lvl>
    <w:lvl w:ilvl="4">
      <w:start w:val="0"/>
      <w:numFmt w:val="bullet"/>
      <w:lvlText w:val="•"/>
      <w:lvlJc w:val="left"/>
      <w:pPr>
        <w:ind w:left="5028" w:hanging="720"/>
      </w:pPr>
      <w:rPr>
        <w:rFonts w:hint="default"/>
      </w:rPr>
    </w:lvl>
    <w:lvl w:ilvl="5">
      <w:start w:val="0"/>
      <w:numFmt w:val="bullet"/>
      <w:lvlText w:val="•"/>
      <w:lvlJc w:val="left"/>
      <w:pPr>
        <w:ind w:left="5800" w:hanging="720"/>
      </w:pPr>
      <w:rPr>
        <w:rFonts w:hint="default"/>
      </w:rPr>
    </w:lvl>
    <w:lvl w:ilvl="6">
      <w:start w:val="0"/>
      <w:numFmt w:val="bullet"/>
      <w:lvlText w:val="•"/>
      <w:lvlJc w:val="left"/>
      <w:pPr>
        <w:ind w:left="6572" w:hanging="720"/>
      </w:pPr>
      <w:rPr>
        <w:rFonts w:hint="default"/>
      </w:rPr>
    </w:lvl>
    <w:lvl w:ilvl="7">
      <w:start w:val="0"/>
      <w:numFmt w:val="bullet"/>
      <w:lvlText w:val="•"/>
      <w:lvlJc w:val="left"/>
      <w:pPr>
        <w:ind w:left="7344" w:hanging="720"/>
      </w:pPr>
      <w:rPr>
        <w:rFonts w:hint="default"/>
      </w:rPr>
    </w:lvl>
    <w:lvl w:ilvl="8">
      <w:start w:val="0"/>
      <w:numFmt w:val="bullet"/>
      <w:lvlText w:val="•"/>
      <w:lvlJc w:val="left"/>
      <w:pPr>
        <w:ind w:left="8116" w:hanging="720"/>
      </w:pPr>
      <w:rPr>
        <w:rFonts w:hint="default"/>
      </w:rPr>
    </w:lvl>
  </w:abstractNum>
  <w:abstractNum w:abstractNumId="0">
    <w:multiLevelType w:val="hybridMultilevel"/>
    <w:lvl w:ilvl="0">
      <w:start w:val="1"/>
      <w:numFmt w:val="decimal"/>
      <w:lvlText w:val="%1."/>
      <w:lvlJc w:val="left"/>
      <w:pPr>
        <w:ind w:left="752" w:hanging="362"/>
        <w:jc w:val="right"/>
      </w:pPr>
      <w:rPr>
        <w:rFonts w:hint="default" w:ascii="Arial" w:hAnsi="Arial" w:eastAsia="Arial" w:cs="Arial"/>
        <w:w w:val="100"/>
        <w:sz w:val="24"/>
        <w:szCs w:val="24"/>
      </w:rPr>
    </w:lvl>
    <w:lvl w:ilvl="1">
      <w:start w:val="1"/>
      <w:numFmt w:val="decimal"/>
      <w:lvlText w:val="%1.%2."/>
      <w:lvlJc w:val="left"/>
      <w:pPr>
        <w:ind w:left="1440" w:hanging="539"/>
        <w:jc w:val="left"/>
      </w:pPr>
      <w:rPr>
        <w:rFonts w:hint="default" w:ascii="Arial" w:hAnsi="Arial" w:eastAsia="Arial" w:cs="Arial"/>
        <w:w w:val="100"/>
        <w:sz w:val="24"/>
        <w:szCs w:val="24"/>
      </w:rPr>
    </w:lvl>
    <w:lvl w:ilvl="2">
      <w:start w:val="1"/>
      <w:numFmt w:val="decimal"/>
      <w:lvlText w:val="%1.%2.%3."/>
      <w:lvlJc w:val="left"/>
      <w:pPr>
        <w:ind w:left="2524" w:hanging="741"/>
        <w:jc w:val="left"/>
      </w:pPr>
      <w:rPr>
        <w:rFonts w:hint="default" w:ascii="Arial" w:hAnsi="Arial" w:eastAsia="Arial" w:cs="Arial"/>
        <w:w w:val="100"/>
        <w:sz w:val="24"/>
        <w:szCs w:val="24"/>
      </w:rPr>
    </w:lvl>
    <w:lvl w:ilvl="3">
      <w:start w:val="0"/>
      <w:numFmt w:val="bullet"/>
      <w:lvlText w:val="•"/>
      <w:lvlJc w:val="left"/>
      <w:pPr>
        <w:ind w:left="1440" w:hanging="741"/>
      </w:pPr>
      <w:rPr>
        <w:rFonts w:hint="default"/>
      </w:rPr>
    </w:lvl>
    <w:lvl w:ilvl="4">
      <w:start w:val="0"/>
      <w:numFmt w:val="bullet"/>
      <w:lvlText w:val="•"/>
      <w:lvlJc w:val="left"/>
      <w:pPr>
        <w:ind w:left="2520" w:hanging="741"/>
      </w:pPr>
      <w:rPr>
        <w:rFonts w:hint="default"/>
      </w:rPr>
    </w:lvl>
    <w:lvl w:ilvl="5">
      <w:start w:val="0"/>
      <w:numFmt w:val="bullet"/>
      <w:lvlText w:val="•"/>
      <w:lvlJc w:val="left"/>
      <w:pPr>
        <w:ind w:left="3710" w:hanging="741"/>
      </w:pPr>
      <w:rPr>
        <w:rFonts w:hint="default"/>
      </w:rPr>
    </w:lvl>
    <w:lvl w:ilvl="6">
      <w:start w:val="0"/>
      <w:numFmt w:val="bullet"/>
      <w:lvlText w:val="•"/>
      <w:lvlJc w:val="left"/>
      <w:pPr>
        <w:ind w:left="4900" w:hanging="741"/>
      </w:pPr>
      <w:rPr>
        <w:rFonts w:hint="default"/>
      </w:rPr>
    </w:lvl>
    <w:lvl w:ilvl="7">
      <w:start w:val="0"/>
      <w:numFmt w:val="bullet"/>
      <w:lvlText w:val="•"/>
      <w:lvlJc w:val="left"/>
      <w:pPr>
        <w:ind w:left="6090" w:hanging="741"/>
      </w:pPr>
      <w:rPr>
        <w:rFonts w:hint="default"/>
      </w:rPr>
    </w:lvl>
    <w:lvl w:ilvl="8">
      <w:start w:val="0"/>
      <w:numFmt w:val="bullet"/>
      <w:lvlText w:val="•"/>
      <w:lvlJc w:val="left"/>
      <w:pPr>
        <w:ind w:left="7280" w:hanging="7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Title" w:type="paragraph">
    <w:name w:val="Title"/>
    <w:basedOn w:val="Normal"/>
    <w:uiPriority w:val="1"/>
    <w:qFormat/>
    <w:pPr>
      <w:spacing w:before="238"/>
      <w:ind w:left="2072" w:right="1776"/>
      <w:jc w:val="center"/>
    </w:pPr>
    <w:rPr>
      <w:rFonts w:ascii="Arial" w:hAnsi="Arial" w:eastAsia="Arial" w:cs="Arial"/>
      <w:b/>
      <w:bCs/>
      <w:sz w:val="28"/>
      <w:szCs w:val="28"/>
    </w:rPr>
  </w:style>
  <w:style w:styleId="ListParagraph" w:type="paragraph">
    <w:name w:val="List Paragraph"/>
    <w:basedOn w:val="Normal"/>
    <w:uiPriority w:val="1"/>
    <w:qFormat/>
    <w:pPr>
      <w:ind w:left="1949" w:hanging="72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2020-11-24T05:37:36Z</dcterms:created>
  <dcterms:modified xsi:type="dcterms:W3CDTF">2020-11-24T05:37:36Z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2020-11-24T00:00:00Z</vt:filetime>
  </property>
</Properties>
</file>