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65.879997pt;margin-top:102.239998pt;width:481.1pt;height:8.8pt;mso-position-horizontal-relative:page;mso-position-vertical-relative:page;z-index:1048" coordorigin="1318,2045" coordsize="9622,176">
            <v:line style="position:absolute" from="1318,2206" to="10939,2206" stroked="true" strokeweight="1.44pt" strokecolor="#c00000">
              <v:stroke dashstyle="solid"/>
            </v:line>
            <v:line style="position:absolute" from="1318,2132" to="10939,2132" stroked="true" strokeweight="3pt" strokecolor="#c00000">
              <v:stroke dashstyle="solid"/>
            </v:line>
            <v:line style="position:absolute" from="1318,2059" to="10939,2059" stroked="true" strokeweight="1.44pt" strokecolor="#c00000">
              <v:stroke dashstyle="solid"/>
            </v:line>
            <w10:wrap type="none"/>
          </v:group>
        </w:pict>
      </w:r>
    </w:p>
    <w:p>
      <w:pPr>
        <w:spacing w:before="238"/>
        <w:ind w:left="2072" w:right="1656" w:firstLine="0"/>
        <w:jc w:val="center"/>
        <w:rPr>
          <w:b/>
          <w:sz w:val="28"/>
        </w:rPr>
      </w:pPr>
      <w:r>
        <w:rPr/>
        <w:drawing>
          <wp:anchor distT="0" distB="0" distL="0" distR="0" allowOverlap="1" layoutInCell="1" locked="0" behindDoc="0" simplePos="0" relativeHeight="1024">
            <wp:simplePos x="0" y="0"/>
            <wp:positionH relativeFrom="page">
              <wp:posOffset>788908</wp:posOffset>
            </wp:positionH>
            <wp:positionV relativeFrom="paragraph">
              <wp:posOffset>-143747</wp:posOffset>
            </wp:positionV>
            <wp:extent cx="927080" cy="88038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7080" cy="880384"/>
                    </a:xfrm>
                    <a:prstGeom prst="rect">
                      <a:avLst/>
                    </a:prstGeom>
                  </pic:spPr>
                </pic:pic>
              </a:graphicData>
            </a:graphic>
          </wp:anchor>
        </w:drawing>
      </w:r>
      <w:bookmarkStart w:name="S-3" w:id="1"/>
      <w:bookmarkEnd w:id="1"/>
      <w:r>
        <w:rPr/>
      </w:r>
      <w:r>
        <w:rPr>
          <w:b/>
          <w:sz w:val="28"/>
        </w:rPr>
        <w:t>SCHOOL DISTRICT #49 (CENTRAL COAST)</w:t>
      </w:r>
    </w:p>
    <w:p>
      <w:pPr>
        <w:pStyle w:val="BodyText"/>
        <w:rPr>
          <w:b/>
        </w:rPr>
      </w:pPr>
    </w:p>
    <w:p>
      <w:pPr>
        <w:spacing w:before="0"/>
        <w:ind w:left="2072" w:right="1620" w:firstLine="0"/>
        <w:jc w:val="center"/>
        <w:rPr>
          <w:sz w:val="28"/>
        </w:rPr>
      </w:pPr>
      <w:r>
        <w:rPr>
          <w:sz w:val="28"/>
        </w:rPr>
        <w:t>Administrative Procedures Manual</w:t>
      </w:r>
    </w:p>
    <w:p>
      <w:pPr>
        <w:pStyle w:val="BodyText"/>
        <w:rPr>
          <w:sz w:val="20"/>
        </w:rPr>
      </w:pPr>
    </w:p>
    <w:p>
      <w:pPr>
        <w:pStyle w:val="BodyText"/>
        <w:rPr>
          <w:sz w:val="20"/>
        </w:rPr>
      </w:pPr>
    </w:p>
    <w:p>
      <w:pPr>
        <w:pStyle w:val="BodyText"/>
        <w:rPr>
          <w:sz w:val="20"/>
        </w:rPr>
      </w:pPr>
    </w:p>
    <w:p>
      <w:pPr>
        <w:pStyle w:val="BodyText"/>
        <w:spacing w:before="1"/>
        <w:rPr>
          <w:sz w:val="19"/>
        </w:rPr>
      </w:pPr>
    </w:p>
    <w:p>
      <w:pPr>
        <w:spacing w:before="92"/>
        <w:ind w:left="300" w:right="0" w:firstLine="0"/>
        <w:jc w:val="left"/>
        <w:rPr>
          <w:b/>
          <w:sz w:val="24"/>
        </w:rPr>
      </w:pPr>
      <w:r>
        <w:rPr>
          <w:b/>
          <w:sz w:val="24"/>
        </w:rPr>
        <w:t>Administrative Procedure: S-3 Emergency Plans and Drills</w:t>
      </w:r>
    </w:p>
    <w:p>
      <w:pPr>
        <w:pStyle w:val="BodyText"/>
        <w:rPr>
          <w:b/>
        </w:rPr>
      </w:pPr>
    </w:p>
    <w:p>
      <w:pPr>
        <w:pStyle w:val="BodyText"/>
        <w:tabs>
          <w:tab w:pos="3180" w:val="left" w:leader="none"/>
        </w:tabs>
        <w:spacing w:before="1"/>
        <w:ind w:left="300"/>
      </w:pPr>
      <w:r>
        <w:rPr/>
        <w:t>Date:  January</w:t>
      </w:r>
      <w:r>
        <w:rPr>
          <w:spacing w:val="-6"/>
        </w:rPr>
        <w:t> </w:t>
      </w:r>
      <w:r>
        <w:rPr/>
        <w:t>16,</w:t>
      </w:r>
      <w:r>
        <w:rPr>
          <w:spacing w:val="-2"/>
        </w:rPr>
        <w:t> </w:t>
      </w:r>
      <w:r>
        <w:rPr/>
        <w:t>2007</w:t>
        <w:tab/>
        <w:t>Updated: November 30,</w:t>
      </w:r>
      <w:r>
        <w:rPr>
          <w:spacing w:val="-4"/>
        </w:rPr>
        <w:t> </w:t>
      </w:r>
      <w:r>
        <w:rPr/>
        <w:t>2018</w:t>
      </w:r>
    </w:p>
    <w:p>
      <w:pPr>
        <w:pStyle w:val="BodyText"/>
        <w:rPr>
          <w:sz w:val="26"/>
        </w:rPr>
      </w:pPr>
    </w:p>
    <w:p>
      <w:pPr>
        <w:pStyle w:val="BodyText"/>
        <w:spacing w:before="8"/>
        <w:rPr>
          <w:sz w:val="21"/>
        </w:rPr>
      </w:pPr>
    </w:p>
    <w:p>
      <w:pPr>
        <w:pStyle w:val="BodyText"/>
        <w:spacing w:before="1"/>
        <w:ind w:left="299" w:right="228"/>
      </w:pPr>
      <w:r>
        <w:rPr/>
        <w:t>Each school will develop an emergency plan providing step by step procedures to be followed in the event of fire, earthquake or any similar situation which may threaten student and staff safety. Such plans shall be reviewed with the fire and police departments.</w:t>
      </w:r>
    </w:p>
    <w:p>
      <w:pPr>
        <w:pStyle w:val="BodyText"/>
      </w:pPr>
    </w:p>
    <w:p>
      <w:pPr>
        <w:pStyle w:val="BodyText"/>
        <w:ind w:left="299" w:right="95"/>
      </w:pPr>
      <w:r>
        <w:rPr/>
        <w:t>Frequent drills shall be conducted to ensure that all staff and students are thoroughly familiar with the actions expected of them. Where the plan involves response of other agencies, requires the provision of school buses or designates another building as alternate shelter, at least one full-scale rehearsal shall be conducted each school year to assess effectiveness.</w:t>
      </w:r>
    </w:p>
    <w:p>
      <w:pPr>
        <w:pStyle w:val="BodyText"/>
      </w:pPr>
    </w:p>
    <w:p>
      <w:pPr>
        <w:pStyle w:val="BodyText"/>
        <w:ind w:left="300"/>
      </w:pPr>
      <w:r>
        <w:rPr/>
        <w:t>Fire Departments will be asked to conduct at least one surprise drill each school year.</w:t>
      </w:r>
    </w:p>
    <w:sectPr>
      <w:type w:val="continuous"/>
      <w:pgSz w:w="12240" w:h="15840"/>
      <w:pgMar w:top="380" w:bottom="280" w:left="114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2020-05-05T21:10:40Z</dcterms:created>
  <dcterms:modified xsi:type="dcterms:W3CDTF">2020-05-05T21:10:40Z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2020-05-05T00:00:00Z</vt:filetime>
  </property>
</Properties>
</file>