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2072" w:right="189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788908</wp:posOffset>
            </wp:positionH>
            <wp:positionV relativeFrom="paragraph">
              <wp:posOffset>-143747</wp:posOffset>
            </wp:positionV>
            <wp:extent cx="927080" cy="8803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80" cy="88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-9" w:id="1"/>
      <w:bookmarkEnd w:id="1"/>
      <w:r>
        <w:rPr/>
      </w:r>
      <w:r>
        <w:rPr>
          <w:b/>
          <w:sz w:val="28"/>
        </w:rPr>
        <w:t>SCHOOL DISTRICT #49 (CENTRAL COAST)</w:t>
      </w:r>
    </w:p>
    <w:p>
      <w:pPr>
        <w:pStyle w:val="BodyText"/>
        <w:rPr>
          <w:b/>
        </w:rPr>
      </w:pPr>
    </w:p>
    <w:p>
      <w:pPr>
        <w:spacing w:before="0"/>
        <w:ind w:left="2072" w:right="1860" w:firstLine="0"/>
        <w:jc w:val="center"/>
        <w:rPr>
          <w:sz w:val="28"/>
        </w:rPr>
      </w:pPr>
      <w:r>
        <w:rPr/>
        <w:pict>
          <v:group style="position:absolute;margin-left:65.879997pt;margin-top:29.931833pt;width:481.1pt;height:8.8pt;mso-position-horizontal-relative:page;mso-position-vertical-relative:paragraph;z-index:1048" coordorigin="1318,599" coordsize="9622,176">
            <v:line style="position:absolute" from="1318,759" to="10939,759" stroked="true" strokeweight="1.44pt" strokecolor="#c00000">
              <v:stroke dashstyle="solid"/>
            </v:line>
            <v:line style="position:absolute" from="1318,686" to="10939,686" stroked="true" strokeweight="3pt" strokecolor="#c00000">
              <v:stroke dashstyle="solid"/>
            </v:line>
            <v:line style="position:absolute" from="1318,613" to="10939,613" stroked="true" strokeweight="1.44pt" strokecolor="#c00000">
              <v:stroke dashstyle="solid"/>
            </v:line>
            <w10:wrap type="none"/>
          </v:group>
        </w:pict>
      </w:r>
      <w:r>
        <w:rPr>
          <w:sz w:val="28"/>
        </w:rPr>
        <w:t>Administrative Procedures</w:t>
      </w:r>
      <w:r>
        <w:rPr>
          <w:spacing w:val="-15"/>
          <w:sz w:val="28"/>
        </w:rPr>
        <w:t> </w:t>
      </w:r>
      <w:r>
        <w:rPr>
          <w:sz w:val="28"/>
        </w:rPr>
        <w:t>Manual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Administrative Procedure:  S-9 Workplace Risk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Assessment</w:t>
      </w:r>
    </w:p>
    <w:p>
      <w:pPr>
        <w:pStyle w:val="BodyText"/>
        <w:rPr>
          <w:b/>
        </w:rPr>
      </w:pPr>
    </w:p>
    <w:p>
      <w:pPr>
        <w:pStyle w:val="BodyText"/>
        <w:tabs>
          <w:tab w:pos="3179" w:val="left" w:leader="none"/>
        </w:tabs>
        <w:spacing w:before="1"/>
        <w:ind w:left="300"/>
      </w:pPr>
      <w:r>
        <w:rPr/>
        <w:t>Date:   </w:t>
      </w:r>
      <w:r>
        <w:rPr>
          <w:color w:val="1C1C1C"/>
        </w:rPr>
        <w:t>March</w:t>
      </w:r>
      <w:r>
        <w:rPr>
          <w:color w:val="1C1C1C"/>
          <w:spacing w:val="-35"/>
        </w:rPr>
        <w:t> </w:t>
      </w:r>
      <w:r>
        <w:rPr>
          <w:color w:val="1C1C1C"/>
        </w:rPr>
        <w:t>6,</w:t>
      </w:r>
      <w:r>
        <w:rPr>
          <w:color w:val="1C1C1C"/>
          <w:spacing w:val="16"/>
        </w:rPr>
        <w:t> </w:t>
      </w:r>
      <w:r>
        <w:rPr>
          <w:color w:val="1C1C1C"/>
        </w:rPr>
        <w:t>2015</w:t>
        <w:tab/>
      </w:r>
      <w:r>
        <w:rPr/>
        <w:t>Updated: November 30,</w:t>
      </w:r>
      <w:r>
        <w:rPr>
          <w:spacing w:val="-4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" w:after="0"/>
        <w:ind w:left="660" w:right="0" w:hanging="360"/>
        <w:jc w:val="left"/>
        <w:rPr>
          <w:sz w:val="24"/>
        </w:rPr>
      </w:pPr>
      <w:r>
        <w:rPr>
          <w:sz w:val="24"/>
        </w:rPr>
        <w:t>DEFINITION OF WORKPLACE</w:t>
      </w:r>
      <w:r>
        <w:rPr>
          <w:spacing w:val="-9"/>
          <w:sz w:val="24"/>
        </w:rPr>
        <w:t> </w:t>
      </w:r>
      <w:r>
        <w:rPr>
          <w:sz w:val="24"/>
        </w:rPr>
        <w:t>VIOLENCE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144" w:hanging="427"/>
        <w:jc w:val="left"/>
        <w:rPr>
          <w:sz w:val="24"/>
        </w:rPr>
      </w:pPr>
      <w:r>
        <w:rPr>
          <w:sz w:val="24"/>
        </w:rPr>
        <w:t>"... the attempted or actual exercise by a person, other than a worker, of any physical force so as to cause injury to a worker and includes any threatening statement for behaviour which gives a worker reasonable cause to believe that the worker is at risk of injury." (As defined in the WCB</w:t>
      </w:r>
      <w:r>
        <w:rPr>
          <w:spacing w:val="-11"/>
          <w:sz w:val="24"/>
        </w:rPr>
        <w:t> </w:t>
      </w:r>
      <w:r>
        <w:rPr>
          <w:sz w:val="24"/>
        </w:rPr>
        <w:t>regulations)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302" w:hanging="427"/>
        <w:jc w:val="left"/>
        <w:rPr>
          <w:sz w:val="24"/>
        </w:rPr>
      </w:pPr>
      <w:r>
        <w:rPr>
          <w:sz w:val="24"/>
        </w:rPr>
        <w:t>What it's not ...Harassing behaviour or verbal abuse that does not give a worker reasonable cause to believe that a risk of physical injury exists is not covered by the violence regulations. Violence between co-workers is also not covered, but is addressed by WCB Industrial Health and Safety Regulations R4.25-1.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  <w:rPr>
          <w:sz w:val="24"/>
        </w:rPr>
      </w:pPr>
      <w:r>
        <w:rPr>
          <w:sz w:val="24"/>
        </w:rPr>
        <w:t>RISKS IDENTIFICATION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436" w:hanging="427"/>
        <w:jc w:val="left"/>
        <w:rPr>
          <w:sz w:val="24"/>
        </w:rPr>
      </w:pPr>
      <w:r>
        <w:rPr>
          <w:sz w:val="24"/>
        </w:rPr>
        <w:t>Identification of situations of risk of violence is the responsibility of all school district employees.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490" w:hanging="427"/>
        <w:jc w:val="left"/>
        <w:rPr>
          <w:sz w:val="24"/>
        </w:rPr>
      </w:pPr>
      <w:r>
        <w:rPr>
          <w:sz w:val="24"/>
        </w:rPr>
        <w:t>Situations of risk of violence identified are to be reported immediately to the site supervisor/principal.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  <w:rPr>
          <w:sz w:val="24"/>
        </w:rPr>
      </w:pPr>
      <w:r>
        <w:rPr>
          <w:sz w:val="24"/>
        </w:rPr>
        <w:t>ACTION PLAN: SITUATION OF RISK OF</w:t>
      </w:r>
      <w:r>
        <w:rPr>
          <w:spacing w:val="-16"/>
          <w:sz w:val="24"/>
        </w:rPr>
        <w:t> </w:t>
      </w:r>
      <w:r>
        <w:rPr>
          <w:sz w:val="24"/>
        </w:rPr>
        <w:t>VIOLENCE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785" w:hanging="427"/>
        <w:jc w:val="left"/>
        <w:rPr>
          <w:sz w:val="24"/>
        </w:rPr>
      </w:pPr>
      <w:r>
        <w:rPr>
          <w:sz w:val="24"/>
        </w:rPr>
        <w:t>Once a risk has been identified, an action plan will be developed by a committee under the direction of the site supervisor/principal. Committee members will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site supervisor/principal (Chair);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employee at risk;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support person for</w:t>
      </w:r>
      <w:r>
        <w:rPr>
          <w:spacing w:val="-2"/>
          <w:sz w:val="24"/>
        </w:rPr>
        <w:t> </w:t>
      </w:r>
      <w:r>
        <w:rPr>
          <w:sz w:val="24"/>
        </w:rPr>
        <w:t>employee;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appropriate resource personnel as</w:t>
      </w:r>
      <w:r>
        <w:rPr>
          <w:spacing w:val="-2"/>
          <w:sz w:val="24"/>
        </w:rPr>
        <w:t> </w:t>
      </w:r>
      <w:r>
        <w:rPr>
          <w:sz w:val="24"/>
        </w:rPr>
        <w:t>required.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0" w:hanging="427"/>
        <w:jc w:val="left"/>
        <w:rPr>
          <w:sz w:val="24"/>
        </w:rPr>
      </w:pPr>
      <w:r>
        <w:rPr>
          <w:sz w:val="24"/>
        </w:rPr>
        <w:t>The Action Plan will include but not limited to the</w:t>
      </w:r>
      <w:r>
        <w:rPr>
          <w:spacing w:val="-9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name(s) of person(s) creating the</w:t>
      </w:r>
      <w:r>
        <w:rPr>
          <w:spacing w:val="-5"/>
          <w:sz w:val="24"/>
        </w:rPr>
        <w:t> </w:t>
      </w:r>
      <w:r>
        <w:rPr>
          <w:sz w:val="24"/>
        </w:rPr>
        <w:t>risk;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name(s) of person(s) directly</w:t>
      </w:r>
      <w:r>
        <w:rPr>
          <w:spacing w:val="-5"/>
          <w:sz w:val="24"/>
        </w:rPr>
        <w:t> </w:t>
      </w:r>
      <w:r>
        <w:rPr>
          <w:sz w:val="24"/>
        </w:rPr>
        <w:t>at-risk;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a description of the demonstrated behaviour which is creating a</w:t>
      </w:r>
      <w:r>
        <w:rPr>
          <w:spacing w:val="-25"/>
          <w:sz w:val="24"/>
        </w:rPr>
        <w:t> </w:t>
      </w:r>
      <w:r>
        <w:rPr>
          <w:sz w:val="24"/>
        </w:rPr>
        <w:t>risk;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467" w:hanging="708"/>
        <w:jc w:val="left"/>
        <w:rPr>
          <w:sz w:val="24"/>
        </w:rPr>
      </w:pPr>
      <w:r>
        <w:rPr>
          <w:sz w:val="24"/>
        </w:rPr>
        <w:t>a description of the expected appropriate behaviour including the rationale;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380" w:bottom="280" w:left="1140" w:right="1320"/>
        </w:sectPr>
      </w:pP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66" w:after="0"/>
        <w:ind w:left="2426" w:right="0" w:hanging="708"/>
        <w:jc w:val="left"/>
        <w:rPr>
          <w:sz w:val="24"/>
        </w:rPr>
      </w:pPr>
      <w:r>
        <w:rPr>
          <w:sz w:val="24"/>
        </w:rPr>
        <w:t>efforts in the past, if any, to change</w:t>
      </w:r>
      <w:r>
        <w:rPr>
          <w:spacing w:val="-2"/>
          <w:sz w:val="24"/>
        </w:rPr>
        <w:t> </w:t>
      </w:r>
      <w:r>
        <w:rPr>
          <w:sz w:val="24"/>
        </w:rPr>
        <w:t>behaviour;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1104" w:hanging="708"/>
        <w:jc w:val="left"/>
        <w:rPr>
          <w:sz w:val="24"/>
        </w:rPr>
      </w:pPr>
      <w:r>
        <w:rPr>
          <w:sz w:val="24"/>
        </w:rPr>
        <w:t>circumstances which tend to cause at-risk behaviour, or an escalation of</w:t>
      </w:r>
      <w:r>
        <w:rPr>
          <w:spacing w:val="1"/>
          <w:sz w:val="24"/>
        </w:rPr>
        <w:t> </w:t>
      </w:r>
      <w:r>
        <w:rPr>
          <w:sz w:val="24"/>
        </w:rPr>
        <w:t>misbehaviour;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procedure/strategies to affect desired</w:t>
      </w:r>
      <w:r>
        <w:rPr>
          <w:spacing w:val="-2"/>
          <w:sz w:val="24"/>
        </w:rPr>
        <w:t> </w:t>
      </w:r>
      <w:r>
        <w:rPr>
          <w:sz w:val="24"/>
        </w:rPr>
        <w:t>behaviour;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consequence for violent misbehaviour - if</w:t>
      </w:r>
      <w:r>
        <w:rPr>
          <w:spacing w:val="-9"/>
          <w:sz w:val="24"/>
        </w:rPr>
        <w:t> </w:t>
      </w:r>
      <w:r>
        <w:rPr>
          <w:sz w:val="24"/>
        </w:rPr>
        <w:t>appropriate.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215" w:hanging="427"/>
        <w:jc w:val="left"/>
        <w:rPr>
          <w:sz w:val="24"/>
        </w:rPr>
      </w:pPr>
      <w:r>
        <w:rPr>
          <w:sz w:val="24"/>
        </w:rPr>
        <w:t>Principals/supervisors are responsible for filing all Action Plans at the</w:t>
      </w:r>
      <w:r>
        <w:rPr>
          <w:spacing w:val="-37"/>
          <w:sz w:val="24"/>
        </w:rPr>
        <w:t> </w:t>
      </w:r>
      <w:r>
        <w:rPr>
          <w:sz w:val="24"/>
        </w:rPr>
        <w:t>worksite with a copy forwarded to the District Safe Schools</w:t>
      </w:r>
      <w:r>
        <w:rPr>
          <w:spacing w:val="-4"/>
          <w:sz w:val="24"/>
        </w:rPr>
        <w:t> </w:t>
      </w:r>
      <w:r>
        <w:rPr>
          <w:sz w:val="24"/>
        </w:rPr>
        <w:t>Coordinator.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  <w:rPr>
          <w:sz w:val="24"/>
        </w:rPr>
      </w:pPr>
      <w:r>
        <w:rPr>
          <w:sz w:val="24"/>
        </w:rPr>
        <w:t>ORIENTATION OF STAFF IDENTIFIED</w:t>
      </w:r>
      <w:r>
        <w:rPr>
          <w:spacing w:val="-2"/>
          <w:sz w:val="24"/>
        </w:rPr>
        <w:t> </w:t>
      </w:r>
      <w:r>
        <w:rPr>
          <w:sz w:val="24"/>
        </w:rPr>
        <w:t>RISKS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1371" w:hanging="427"/>
        <w:jc w:val="left"/>
        <w:rPr>
          <w:sz w:val="24"/>
        </w:rPr>
      </w:pPr>
      <w:r>
        <w:rPr>
          <w:sz w:val="24"/>
        </w:rPr>
        <w:t>Where persons are known who may display violent behaviours, the principal/supervisor will include the following in orientating</w:t>
      </w:r>
      <w:r>
        <w:rPr>
          <w:spacing w:val="-18"/>
          <w:sz w:val="24"/>
        </w:rPr>
        <w:t> </w:t>
      </w:r>
      <w:r>
        <w:rPr>
          <w:sz w:val="24"/>
        </w:rPr>
        <w:t>staff: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review of this</w:t>
      </w:r>
      <w:r>
        <w:rPr>
          <w:spacing w:val="-1"/>
          <w:sz w:val="24"/>
        </w:rPr>
        <w:t> </w:t>
      </w:r>
      <w:r>
        <w:rPr>
          <w:sz w:val="24"/>
        </w:rPr>
        <w:t>policy;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philosophy of the</w:t>
      </w:r>
      <w:r>
        <w:rPr>
          <w:spacing w:val="1"/>
          <w:sz w:val="24"/>
        </w:rPr>
        <w:t> </w:t>
      </w:r>
      <w:r>
        <w:rPr>
          <w:sz w:val="24"/>
        </w:rPr>
        <w:t>District;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identity of person(s) who may display violent</w:t>
      </w:r>
      <w:r>
        <w:rPr>
          <w:spacing w:val="-13"/>
          <w:sz w:val="24"/>
        </w:rPr>
        <w:t> </w:t>
      </w:r>
      <w:r>
        <w:rPr>
          <w:sz w:val="24"/>
        </w:rPr>
        <w:t>behaviours;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current action plans at worksite</w:t>
      </w:r>
      <w:r>
        <w:rPr>
          <w:spacing w:val="-5"/>
          <w:sz w:val="24"/>
        </w:rPr>
        <w:t> </w:t>
      </w:r>
      <w:r>
        <w:rPr>
          <w:sz w:val="24"/>
        </w:rPr>
        <w:t>file;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emergency procedures in the event of a</w:t>
      </w:r>
      <w:r>
        <w:rPr>
          <w:spacing w:val="-6"/>
          <w:sz w:val="24"/>
        </w:rPr>
        <w:t> </w:t>
      </w:r>
      <w:r>
        <w:rPr>
          <w:sz w:val="24"/>
        </w:rPr>
        <w:t>problem;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0" w:after="0"/>
        <w:ind w:left="2460" w:right="0" w:hanging="742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procedures;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917" w:hanging="427"/>
        <w:jc w:val="left"/>
        <w:rPr>
          <w:sz w:val="24"/>
        </w:rPr>
      </w:pPr>
      <w:r>
        <w:rPr>
          <w:sz w:val="24"/>
        </w:rPr>
        <w:t>Supervisors / principals are to review this policy with staff at least at the beginning of each school</w:t>
      </w:r>
      <w:r>
        <w:rPr>
          <w:spacing w:val="-2"/>
          <w:sz w:val="24"/>
        </w:rPr>
        <w:t> </w:t>
      </w:r>
      <w:r>
        <w:rPr>
          <w:sz w:val="24"/>
        </w:rPr>
        <w:t>term.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  <w:rPr>
          <w:sz w:val="24"/>
        </w:rPr>
      </w:pPr>
      <w:r>
        <w:rPr>
          <w:sz w:val="24"/>
        </w:rPr>
        <w:t>DEALING WITH AN</w:t>
      </w:r>
      <w:r>
        <w:rPr>
          <w:spacing w:val="-10"/>
          <w:sz w:val="24"/>
        </w:rPr>
        <w:t> </w:t>
      </w:r>
      <w:r>
        <w:rPr>
          <w:sz w:val="24"/>
        </w:rPr>
        <w:t>EMERGENCY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397" w:hanging="427"/>
        <w:jc w:val="both"/>
        <w:rPr>
          <w:sz w:val="24"/>
        </w:rPr>
      </w:pPr>
      <w:r>
        <w:rPr>
          <w:sz w:val="24"/>
        </w:rPr>
        <w:t>When an incident involving violence or the threat of violence occurs, the first action of employees will be to secure the safety of students, themselves and other</w:t>
      </w:r>
      <w:r>
        <w:rPr>
          <w:spacing w:val="-2"/>
          <w:sz w:val="24"/>
        </w:rPr>
        <w:t> </w:t>
      </w:r>
      <w:r>
        <w:rPr>
          <w:sz w:val="24"/>
        </w:rPr>
        <w:t>staff.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476" w:hanging="427"/>
        <w:jc w:val="left"/>
        <w:rPr>
          <w:sz w:val="24"/>
        </w:rPr>
      </w:pPr>
      <w:r>
        <w:rPr>
          <w:sz w:val="24"/>
        </w:rPr>
        <w:t>Employees will then call for assistance using their best judgment, balancing the severity of the incident with the most appropriate response. Assistance may be obtained</w:t>
      </w:r>
      <w:r>
        <w:rPr>
          <w:spacing w:val="-5"/>
          <w:sz w:val="24"/>
        </w:rPr>
        <w:t> </w:t>
      </w:r>
      <w:r>
        <w:rPr>
          <w:sz w:val="24"/>
        </w:rPr>
        <w:t>from: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1" w:after="0"/>
        <w:ind w:left="2426" w:right="0" w:hanging="708"/>
        <w:jc w:val="left"/>
        <w:rPr>
          <w:sz w:val="24"/>
        </w:rPr>
      </w:pPr>
      <w:r>
        <w:rPr>
          <w:sz w:val="24"/>
        </w:rPr>
        <w:t>immediate supervisor;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District staff;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0" w:hanging="708"/>
        <w:jc w:val="left"/>
        <w:rPr>
          <w:sz w:val="24"/>
        </w:rPr>
      </w:pP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employees;</w:t>
      </w:r>
    </w:p>
    <w:p>
      <w:pPr>
        <w:pStyle w:val="ListParagraph"/>
        <w:numPr>
          <w:ilvl w:val="2"/>
          <w:numId w:val="1"/>
        </w:numPr>
        <w:tabs>
          <w:tab w:pos="2427" w:val="left" w:leader="none"/>
        </w:tabs>
        <w:spacing w:line="240" w:lineRule="auto" w:before="0" w:after="0"/>
        <w:ind w:left="2426" w:right="1055" w:hanging="708"/>
        <w:jc w:val="left"/>
        <w:rPr>
          <w:sz w:val="24"/>
        </w:rPr>
      </w:pPr>
      <w:r>
        <w:rPr>
          <w:sz w:val="24"/>
        </w:rPr>
        <w:t>Community agencies, such as: R.C.M.P., ambulance or fire department.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277" w:hanging="427"/>
        <w:jc w:val="left"/>
        <w:rPr>
          <w:sz w:val="24"/>
        </w:rPr>
      </w:pPr>
      <w:r>
        <w:rPr>
          <w:sz w:val="24"/>
        </w:rPr>
        <w:t>As soon as practical after an incident of violence, the principal/supervisor and employee(s) involved will complete a report of the incident for filing with the District Safe Schools</w:t>
      </w:r>
      <w:r>
        <w:rPr>
          <w:spacing w:val="1"/>
          <w:sz w:val="24"/>
        </w:rPr>
        <w:t> </w:t>
      </w:r>
      <w:r>
        <w:rPr>
          <w:sz w:val="24"/>
        </w:rPr>
        <w:t>Coordinator.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2"/>
        <w:ind w:right="116"/>
        <w:jc w:val="right"/>
      </w:pPr>
      <w:r>
        <w:rPr/>
        <w:t>Page 2 of 2</w:t>
      </w:r>
    </w:p>
    <w:sectPr>
      <w:pgSz w:w="12240" w:h="15840"/>
      <w:pgMar w:top="94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60" w:hanging="742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460" w:hanging="7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5" w:hanging="7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7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7" w:hanging="7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2" w:hanging="7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7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93" w:hanging="70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 Confidential Secretary</dc:creator>
  <dcterms:created xsi:type="dcterms:W3CDTF">2020-05-06T20:29:37Z</dcterms:created>
  <dcterms:modified xsi:type="dcterms:W3CDTF">2020-05-06T20:29:37Z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2020-05-06T00:00:00Z</vt:filetime>
  </property>
</Properties>
</file>